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A0B14" w14:textId="058D9C01" w:rsidR="00601A31" w:rsidRDefault="00601A31" w:rsidP="00601A31">
      <w:pPr>
        <w:jc w:val="center"/>
        <w:rPr>
          <w:rFonts w:ascii="Arial" w:hAnsi="Arial" w:cs="Arial"/>
          <w:b/>
          <w:bCs/>
          <w:sz w:val="20"/>
          <w:szCs w:val="20"/>
        </w:rPr>
      </w:pPr>
      <w:r w:rsidRPr="009666AE">
        <w:rPr>
          <w:noProof/>
          <w:sz w:val="20"/>
          <w:szCs w:val="20"/>
        </w:rPr>
        <w:drawing>
          <wp:inline distT="0" distB="0" distL="0" distR="0" wp14:anchorId="522C4378" wp14:editId="072531FB">
            <wp:extent cx="508658" cy="437881"/>
            <wp:effectExtent l="19050" t="0" r="5692" b="0"/>
            <wp:docPr id="5"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00A21C6F">
        <w:rPr>
          <w:rFonts w:ascii="Times New Roman" w:hAnsi="Times New Roman" w:cs="Times New Roman"/>
          <w:b/>
          <w:bCs/>
          <w:sz w:val="28"/>
          <w:szCs w:val="28"/>
        </w:rPr>
        <w:t xml:space="preserve">                  </w:t>
      </w:r>
      <w:r w:rsidRPr="0080412D">
        <w:rPr>
          <w:rFonts w:ascii="Times New Roman" w:hAnsi="Times New Roman" w:cs="Times New Roman"/>
          <w:b/>
          <w:bCs/>
          <w:sz w:val="28"/>
          <w:szCs w:val="28"/>
        </w:rPr>
        <w:t>CASSELMAN</w:t>
      </w:r>
      <w:r w:rsidR="0023406D">
        <w:rPr>
          <w:rFonts w:ascii="Times New Roman" w:hAnsi="Times New Roman" w:cs="Times New Roman"/>
          <w:b/>
          <w:bCs/>
          <w:sz w:val="28"/>
          <w:szCs w:val="28"/>
        </w:rPr>
        <w:t xml:space="preserve"> PUBLIC LIBRARY</w:t>
      </w:r>
      <w:r w:rsidR="00A21C6F">
        <w:rPr>
          <w:rFonts w:ascii="Times New Roman" w:hAnsi="Times New Roman" w:cs="Times New Roman"/>
          <w:b/>
          <w:bCs/>
          <w:sz w:val="28"/>
          <w:szCs w:val="28"/>
        </w:rPr>
        <w:t xml:space="preserve">                 </w:t>
      </w:r>
      <w:r w:rsidRPr="009666AE">
        <w:rPr>
          <w:b/>
          <w:bCs/>
          <w:noProof/>
          <w:sz w:val="20"/>
          <w:szCs w:val="20"/>
        </w:rPr>
        <w:drawing>
          <wp:inline distT="0" distB="0" distL="0" distR="0" wp14:anchorId="38FB266D" wp14:editId="15FDFEF0">
            <wp:extent cx="380195" cy="444548"/>
            <wp:effectExtent l="19050" t="0" r="8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4777DDA6" w14:textId="77777777" w:rsidR="00601A31" w:rsidRPr="00684024" w:rsidRDefault="00601A31" w:rsidP="00601A31">
      <w:pPr>
        <w:pStyle w:val="NoSpacing"/>
        <w:jc w:val="center"/>
        <w:rPr>
          <w:rStyle w:val="SubtleEmphasis"/>
          <w:b/>
          <w:sz w:val="16"/>
          <w:szCs w:val="16"/>
        </w:rPr>
      </w:pPr>
      <w:r w:rsidRPr="00684024">
        <w:rPr>
          <w:rStyle w:val="SubtleEmphasis"/>
          <w:b/>
          <w:sz w:val="16"/>
          <w:szCs w:val="16"/>
        </w:rPr>
        <w:t>764, RUE BRÉBEUF, C .P.340</w:t>
      </w:r>
    </w:p>
    <w:p w14:paraId="5C7F0BE9" w14:textId="77777777" w:rsidR="00601A31" w:rsidRPr="00684024" w:rsidRDefault="00601A31" w:rsidP="00601A31">
      <w:pPr>
        <w:pStyle w:val="NoSpacing"/>
        <w:jc w:val="center"/>
        <w:rPr>
          <w:rStyle w:val="SubtleEmphasis"/>
          <w:b/>
          <w:sz w:val="16"/>
          <w:szCs w:val="16"/>
        </w:rPr>
      </w:pPr>
      <w:r w:rsidRPr="00684024">
        <w:rPr>
          <w:rStyle w:val="SubtleEmphasis"/>
          <w:b/>
          <w:sz w:val="16"/>
          <w:szCs w:val="16"/>
        </w:rPr>
        <w:t>CASSELMAN, ON</w:t>
      </w:r>
    </w:p>
    <w:p w14:paraId="10F8C4FC" w14:textId="77777777" w:rsidR="00601A31" w:rsidRPr="00684024" w:rsidRDefault="00601A31" w:rsidP="00601A31">
      <w:pPr>
        <w:pStyle w:val="NoSpacing"/>
        <w:jc w:val="center"/>
        <w:rPr>
          <w:rStyle w:val="SubtleEmphasis"/>
          <w:b/>
          <w:sz w:val="16"/>
          <w:szCs w:val="16"/>
        </w:rPr>
      </w:pPr>
      <w:r w:rsidRPr="00684024">
        <w:rPr>
          <w:rStyle w:val="SubtleEmphasis"/>
          <w:b/>
          <w:sz w:val="16"/>
          <w:szCs w:val="16"/>
        </w:rPr>
        <w:t>K0A 1M0</w:t>
      </w:r>
    </w:p>
    <w:p w14:paraId="32A9BB22" w14:textId="547966F7" w:rsidR="00601A31" w:rsidRDefault="00601A31" w:rsidP="00601A31">
      <w:pPr>
        <w:pStyle w:val="NoSpacing"/>
        <w:jc w:val="center"/>
        <w:rPr>
          <w:rStyle w:val="SubtleEmphasis"/>
          <w:b/>
          <w:sz w:val="16"/>
          <w:szCs w:val="16"/>
        </w:rPr>
      </w:pPr>
      <w:r w:rsidRPr="00684024">
        <w:rPr>
          <w:rStyle w:val="SubtleEmphasis"/>
          <w:b/>
          <w:sz w:val="16"/>
          <w:szCs w:val="16"/>
        </w:rPr>
        <w:t>Téléphone : 613-764-</w:t>
      </w:r>
      <w:proofErr w:type="gramStart"/>
      <w:r w:rsidRPr="00684024">
        <w:rPr>
          <w:rStyle w:val="SubtleEmphasis"/>
          <w:b/>
          <w:sz w:val="16"/>
          <w:szCs w:val="16"/>
        </w:rPr>
        <w:t>5505  Télécopieur</w:t>
      </w:r>
      <w:proofErr w:type="gramEnd"/>
      <w:r w:rsidRPr="00684024">
        <w:rPr>
          <w:rStyle w:val="SubtleEmphasis"/>
          <w:b/>
          <w:sz w:val="16"/>
          <w:szCs w:val="16"/>
        </w:rPr>
        <w:t> : 613-764-5507</w:t>
      </w:r>
    </w:p>
    <w:p w14:paraId="506FF503" w14:textId="7217416A" w:rsidR="00CB0D71" w:rsidRDefault="00CB0D71" w:rsidP="00601A31">
      <w:pPr>
        <w:pStyle w:val="NoSpacing"/>
        <w:jc w:val="center"/>
        <w:rPr>
          <w:rStyle w:val="SubtleEmphasis"/>
          <w:b/>
          <w:sz w:val="16"/>
          <w:szCs w:val="16"/>
        </w:rPr>
      </w:pPr>
    </w:p>
    <w:p w14:paraId="01356ABC" w14:textId="77777777" w:rsidR="00CB0D71" w:rsidRDefault="00CB0D71" w:rsidP="00601A31">
      <w:pPr>
        <w:pStyle w:val="NoSpacing"/>
        <w:jc w:val="center"/>
        <w:rPr>
          <w:rStyle w:val="SubtleEmphasis"/>
          <w:b/>
          <w:sz w:val="16"/>
          <w:szCs w:val="16"/>
        </w:rPr>
      </w:pPr>
    </w:p>
    <w:p w14:paraId="412BD2F2" w14:textId="77777777" w:rsidR="00CB0D71" w:rsidRDefault="00CB0D71" w:rsidP="00CB0D71">
      <w:pPr>
        <w:pBdr>
          <w:top w:val="single" w:sz="4" w:space="1" w:color="auto"/>
        </w:pBdr>
        <w:rPr>
          <w:rFonts w:ascii="Arial Narrow" w:hAnsi="Arial Narrow"/>
        </w:rPr>
      </w:pPr>
    </w:p>
    <w:tbl>
      <w:tblPr>
        <w:tblW w:w="9828" w:type="dxa"/>
        <w:tblLook w:val="04A0" w:firstRow="1" w:lastRow="0" w:firstColumn="1" w:lastColumn="0" w:noHBand="0" w:noVBand="1"/>
      </w:tblPr>
      <w:tblGrid>
        <w:gridCol w:w="1638"/>
        <w:gridCol w:w="3150"/>
        <w:gridCol w:w="2880"/>
        <w:gridCol w:w="2160"/>
      </w:tblGrid>
      <w:tr w:rsidR="00CB0D71" w:rsidRPr="00442EB1" w14:paraId="6A97E4A3" w14:textId="77777777" w:rsidTr="002C18DD">
        <w:tc>
          <w:tcPr>
            <w:tcW w:w="1638" w:type="dxa"/>
          </w:tcPr>
          <w:p w14:paraId="7928CFA3" w14:textId="19D124D1" w:rsidR="00CB0D71" w:rsidRPr="00442EB1" w:rsidRDefault="00CB0D71" w:rsidP="002C18DD">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2DB29435" w14:textId="21A39FE5" w:rsidR="00CB0D71" w:rsidRPr="00235777" w:rsidRDefault="006737F7" w:rsidP="002C18DD">
            <w:pPr>
              <w:rPr>
                <w:rFonts w:ascii="Arial Narrow" w:hAnsi="Arial Narrow"/>
                <w:bCs/>
                <w:color w:val="000000" w:themeColor="text1"/>
              </w:rPr>
            </w:pPr>
            <w:proofErr w:type="spellStart"/>
            <w:r>
              <w:rPr>
                <w:rFonts w:ascii="Arial Narrow" w:hAnsi="Arial Narrow"/>
                <w:bCs/>
                <w:color w:val="000000" w:themeColor="text1"/>
              </w:rPr>
              <w:t>Foundation</w:t>
            </w:r>
            <w:proofErr w:type="spellEnd"/>
          </w:p>
        </w:tc>
        <w:tc>
          <w:tcPr>
            <w:tcW w:w="2880" w:type="dxa"/>
          </w:tcPr>
          <w:p w14:paraId="36EC6FA0" w14:textId="77777777" w:rsidR="00CB0D71" w:rsidRPr="00442EB1" w:rsidRDefault="00CB0D71" w:rsidP="002C18DD">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278313B6" w14:textId="2DEC6C6A" w:rsidR="00CB0D71" w:rsidRPr="00235777" w:rsidRDefault="004D52C0" w:rsidP="002C18DD">
            <w:pPr>
              <w:rPr>
                <w:rFonts w:ascii="Arial Narrow" w:hAnsi="Arial Narrow"/>
                <w:bCs/>
                <w:color w:val="000000" w:themeColor="text1"/>
              </w:rPr>
            </w:pPr>
            <w:r>
              <w:rPr>
                <w:rFonts w:ascii="Arial Narrow" w:hAnsi="Arial Narrow"/>
                <w:bCs/>
                <w:color w:val="000000" w:themeColor="text1"/>
              </w:rPr>
              <w:t>FN-0</w:t>
            </w:r>
            <w:r w:rsidR="00A62034">
              <w:rPr>
                <w:rFonts w:ascii="Arial Narrow" w:hAnsi="Arial Narrow"/>
                <w:bCs/>
                <w:color w:val="000000" w:themeColor="text1"/>
              </w:rPr>
              <w:t>5</w:t>
            </w:r>
          </w:p>
        </w:tc>
      </w:tr>
      <w:tr w:rsidR="00CB0D71" w:rsidRPr="00E823CD" w14:paraId="19CE5E6B" w14:textId="77777777" w:rsidTr="002C18DD">
        <w:tc>
          <w:tcPr>
            <w:tcW w:w="1638" w:type="dxa"/>
          </w:tcPr>
          <w:p w14:paraId="602B31E8" w14:textId="77777777" w:rsidR="00CB0D71" w:rsidRPr="00442EB1" w:rsidRDefault="00CB0D71" w:rsidP="002C18DD">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7426724F" w14:textId="7ADD49F6" w:rsidR="00CB0D71" w:rsidRPr="00235777" w:rsidRDefault="00A62034" w:rsidP="002C18DD">
            <w:pPr>
              <w:rPr>
                <w:rFonts w:ascii="Arial Narrow" w:hAnsi="Arial Narrow"/>
                <w:color w:val="000000" w:themeColor="text1"/>
              </w:rPr>
            </w:pPr>
            <w:r>
              <w:rPr>
                <w:rFonts w:ascii="Arial Narrow" w:hAnsi="Arial Narrow"/>
                <w:color w:val="000000" w:themeColor="text1"/>
              </w:rPr>
              <w:t xml:space="preserve">Respect and </w:t>
            </w:r>
            <w:proofErr w:type="spellStart"/>
            <w:r>
              <w:rPr>
                <w:rFonts w:ascii="Arial Narrow" w:hAnsi="Arial Narrow"/>
                <w:color w:val="000000" w:themeColor="text1"/>
              </w:rPr>
              <w:t>Acknowledgement</w:t>
            </w:r>
            <w:proofErr w:type="spellEnd"/>
            <w:r>
              <w:rPr>
                <w:rFonts w:ascii="Arial Narrow" w:hAnsi="Arial Narrow"/>
                <w:color w:val="000000" w:themeColor="text1"/>
              </w:rPr>
              <w:t xml:space="preserve"> </w:t>
            </w:r>
            <w:proofErr w:type="spellStart"/>
            <w:r>
              <w:rPr>
                <w:rFonts w:ascii="Arial Narrow" w:hAnsi="Arial Narrow"/>
                <w:color w:val="000000" w:themeColor="text1"/>
              </w:rPr>
              <w:t>Declaration</w:t>
            </w:r>
            <w:proofErr w:type="spellEnd"/>
          </w:p>
        </w:tc>
        <w:tc>
          <w:tcPr>
            <w:tcW w:w="2880" w:type="dxa"/>
          </w:tcPr>
          <w:p w14:paraId="01FC4986" w14:textId="25FED44B" w:rsidR="00CB0D71" w:rsidRPr="00235777" w:rsidRDefault="00CB0D71" w:rsidP="002C18DD">
            <w:pPr>
              <w:rPr>
                <w:rFonts w:ascii="Arial Narrow" w:hAnsi="Arial Narrow"/>
                <w:color w:val="000000" w:themeColor="text1"/>
                <w:lang w:val="en-CA"/>
              </w:rPr>
            </w:pPr>
            <w:r w:rsidRPr="00235777">
              <w:rPr>
                <w:rFonts w:ascii="Arial Narrow" w:hAnsi="Arial Narrow"/>
                <w:color w:val="000000" w:themeColor="text1"/>
                <w:lang w:val="en-CA"/>
              </w:rPr>
              <w:t>Initial Policy Approval Date:</w:t>
            </w:r>
          </w:p>
        </w:tc>
        <w:tc>
          <w:tcPr>
            <w:tcW w:w="2160" w:type="dxa"/>
          </w:tcPr>
          <w:p w14:paraId="469D40DE" w14:textId="37C84A24" w:rsidR="00CB0D71" w:rsidRPr="00235777" w:rsidRDefault="00CB0D71" w:rsidP="002C18DD">
            <w:pPr>
              <w:rPr>
                <w:rFonts w:ascii="Arial Narrow" w:hAnsi="Arial Narrow"/>
                <w:b/>
                <w:color w:val="000000" w:themeColor="text1"/>
                <w:lang w:val="en-CA"/>
              </w:rPr>
            </w:pPr>
          </w:p>
        </w:tc>
      </w:tr>
      <w:tr w:rsidR="00CB0D71" w:rsidRPr="00E823CD" w14:paraId="44CB2282" w14:textId="77777777" w:rsidTr="002C18DD">
        <w:tc>
          <w:tcPr>
            <w:tcW w:w="1638" w:type="dxa"/>
          </w:tcPr>
          <w:p w14:paraId="1D08EA37" w14:textId="77777777" w:rsidR="00CB0D71" w:rsidRPr="00235777" w:rsidRDefault="00CB0D71" w:rsidP="002C18DD">
            <w:pPr>
              <w:rPr>
                <w:rFonts w:ascii="Arial Narrow" w:hAnsi="Arial Narrow"/>
                <w:color w:val="000000" w:themeColor="text1"/>
                <w:lang w:val="en-CA"/>
              </w:rPr>
            </w:pPr>
          </w:p>
        </w:tc>
        <w:tc>
          <w:tcPr>
            <w:tcW w:w="3150" w:type="dxa"/>
          </w:tcPr>
          <w:p w14:paraId="7A0E146C" w14:textId="77777777" w:rsidR="00CB0D71" w:rsidRPr="00235777" w:rsidRDefault="00CB0D71" w:rsidP="002C18DD">
            <w:pPr>
              <w:rPr>
                <w:rFonts w:ascii="Arial Narrow" w:hAnsi="Arial Narrow"/>
                <w:color w:val="000000" w:themeColor="text1"/>
                <w:lang w:val="en-CA"/>
              </w:rPr>
            </w:pPr>
          </w:p>
        </w:tc>
        <w:tc>
          <w:tcPr>
            <w:tcW w:w="2880" w:type="dxa"/>
          </w:tcPr>
          <w:p w14:paraId="6DD714C7" w14:textId="7EFB99E1" w:rsidR="006737F7" w:rsidRPr="006737F7" w:rsidRDefault="00CB0D71" w:rsidP="002C18DD">
            <w:pPr>
              <w:rPr>
                <w:rFonts w:ascii="Arial Narrow" w:hAnsi="Arial Narrow"/>
                <w:color w:val="000000" w:themeColor="text1"/>
                <w:lang w:val="en-CA"/>
              </w:rPr>
            </w:pPr>
            <w:r w:rsidRPr="006737F7">
              <w:rPr>
                <w:rFonts w:ascii="Arial Narrow" w:hAnsi="Arial Narrow"/>
                <w:color w:val="000000" w:themeColor="text1"/>
                <w:lang w:val="en-CA"/>
              </w:rPr>
              <w:t>Last Review/Revision Date:</w:t>
            </w:r>
          </w:p>
        </w:tc>
        <w:tc>
          <w:tcPr>
            <w:tcW w:w="2160" w:type="dxa"/>
          </w:tcPr>
          <w:p w14:paraId="6F44FDD7" w14:textId="7A863659" w:rsidR="00CB0D71" w:rsidRPr="006737F7" w:rsidRDefault="00CB0D71" w:rsidP="002C18DD">
            <w:pPr>
              <w:rPr>
                <w:rFonts w:ascii="Arial Narrow" w:hAnsi="Arial Narrow"/>
                <w:b/>
                <w:color w:val="000000" w:themeColor="text1"/>
                <w:lang w:val="en-CA"/>
              </w:rPr>
            </w:pPr>
          </w:p>
        </w:tc>
      </w:tr>
      <w:tr w:rsidR="00CB0D71" w:rsidRPr="00442EB1" w14:paraId="2A76BE57" w14:textId="77777777" w:rsidTr="002C18DD">
        <w:tc>
          <w:tcPr>
            <w:tcW w:w="1638" w:type="dxa"/>
            <w:tcBorders>
              <w:bottom w:val="single" w:sz="4" w:space="0" w:color="auto"/>
            </w:tcBorders>
          </w:tcPr>
          <w:p w14:paraId="3FF7A361" w14:textId="77777777" w:rsidR="00CB0D71" w:rsidRPr="006737F7" w:rsidRDefault="00CB0D71" w:rsidP="002C18DD">
            <w:pPr>
              <w:rPr>
                <w:rFonts w:ascii="Arial Narrow" w:hAnsi="Arial Narrow"/>
                <w:color w:val="000000" w:themeColor="text1"/>
                <w:lang w:val="en-CA"/>
              </w:rPr>
            </w:pPr>
          </w:p>
        </w:tc>
        <w:tc>
          <w:tcPr>
            <w:tcW w:w="3150" w:type="dxa"/>
            <w:tcBorders>
              <w:bottom w:val="single" w:sz="4" w:space="0" w:color="auto"/>
            </w:tcBorders>
          </w:tcPr>
          <w:p w14:paraId="1A438506" w14:textId="77777777" w:rsidR="00CB0D71" w:rsidRPr="006737F7" w:rsidRDefault="00CB0D71" w:rsidP="002C18DD">
            <w:pPr>
              <w:rPr>
                <w:rFonts w:ascii="Arial Narrow" w:hAnsi="Arial Narrow"/>
                <w:color w:val="000000" w:themeColor="text1"/>
                <w:lang w:val="en-CA"/>
              </w:rPr>
            </w:pPr>
          </w:p>
        </w:tc>
        <w:tc>
          <w:tcPr>
            <w:tcW w:w="2880" w:type="dxa"/>
            <w:tcBorders>
              <w:bottom w:val="single" w:sz="4" w:space="0" w:color="auto"/>
            </w:tcBorders>
          </w:tcPr>
          <w:p w14:paraId="2B4B0F4D" w14:textId="0CF766B4" w:rsidR="00CB0D71" w:rsidRPr="00442EB1" w:rsidRDefault="00CB0D71" w:rsidP="002C18DD">
            <w:pPr>
              <w:rPr>
                <w:rFonts w:ascii="Arial Narrow" w:hAnsi="Arial Narrow"/>
                <w:color w:val="000000" w:themeColor="text1"/>
              </w:rPr>
            </w:pPr>
            <w:proofErr w:type="spellStart"/>
            <w:r w:rsidRPr="00442EB1">
              <w:rPr>
                <w:rFonts w:ascii="Arial Narrow" w:hAnsi="Arial Narrow"/>
                <w:color w:val="000000" w:themeColor="text1"/>
              </w:rPr>
              <w:t>Year</w:t>
            </w:r>
            <w:proofErr w:type="spellEnd"/>
            <w:r w:rsidRPr="00442EB1">
              <w:rPr>
                <w:rFonts w:ascii="Arial Narrow" w:hAnsi="Arial Narrow"/>
                <w:color w:val="000000" w:themeColor="text1"/>
              </w:rPr>
              <w:t xml:space="preserve"> of </w:t>
            </w:r>
            <w:proofErr w:type="spellStart"/>
            <w:r w:rsidRPr="00442EB1">
              <w:rPr>
                <w:rFonts w:ascii="Arial Narrow" w:hAnsi="Arial Narrow"/>
                <w:color w:val="000000" w:themeColor="text1"/>
              </w:rPr>
              <w:t>Next</w:t>
            </w:r>
            <w:proofErr w:type="spellEnd"/>
            <w:r w:rsidRPr="00442EB1">
              <w:rPr>
                <w:rFonts w:ascii="Arial Narrow" w:hAnsi="Arial Narrow"/>
                <w:color w:val="000000" w:themeColor="text1"/>
              </w:rPr>
              <w:t xml:space="preserve"> </w:t>
            </w:r>
            <w:proofErr w:type="spellStart"/>
            <w:r w:rsidRPr="00442EB1">
              <w:rPr>
                <w:rFonts w:ascii="Arial Narrow" w:hAnsi="Arial Narrow"/>
                <w:color w:val="000000" w:themeColor="text1"/>
              </w:rPr>
              <w:t>Review</w:t>
            </w:r>
            <w:proofErr w:type="spellEnd"/>
            <w:r w:rsidRPr="00442EB1">
              <w:rPr>
                <w:rFonts w:ascii="Arial Narrow" w:hAnsi="Arial Narrow"/>
                <w:color w:val="000000" w:themeColor="text1"/>
              </w:rPr>
              <w:t>:</w:t>
            </w:r>
          </w:p>
        </w:tc>
        <w:tc>
          <w:tcPr>
            <w:tcW w:w="2160" w:type="dxa"/>
            <w:tcBorders>
              <w:bottom w:val="single" w:sz="4" w:space="0" w:color="auto"/>
            </w:tcBorders>
          </w:tcPr>
          <w:p w14:paraId="7996D503" w14:textId="4A3F3941" w:rsidR="00CB0D71" w:rsidRPr="00442EB1" w:rsidRDefault="00CB0D71" w:rsidP="002C18DD">
            <w:pPr>
              <w:rPr>
                <w:rFonts w:ascii="Arial Narrow" w:hAnsi="Arial Narrow"/>
                <w:b/>
                <w:color w:val="000000" w:themeColor="text1"/>
              </w:rPr>
            </w:pPr>
          </w:p>
        </w:tc>
      </w:tr>
    </w:tbl>
    <w:p w14:paraId="083A496F" w14:textId="4469050F" w:rsidR="002B40C7" w:rsidRDefault="002B40C7" w:rsidP="002B40C7">
      <w:pPr>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TO BOARD MEMBERS :</w:t>
      </w:r>
    </w:p>
    <w:p w14:paraId="729207B0" w14:textId="54D9FDD2" w:rsidR="00E823CD" w:rsidRPr="00A62034" w:rsidRDefault="00A62034" w:rsidP="00E823CD">
      <w:pPr>
        <w:tabs>
          <w:tab w:val="left" w:pos="360"/>
          <w:tab w:val="left" w:pos="2160"/>
          <w:tab w:val="left" w:pos="2880"/>
          <w:tab w:val="left" w:pos="3600"/>
        </w:tabs>
        <w:autoSpaceDE w:val="0"/>
        <w:autoSpaceDN w:val="0"/>
        <w:adjustRightInd w:val="0"/>
        <w:rPr>
          <w:rFonts w:ascii="Arial Narrow" w:hAnsi="Arial Narrow"/>
          <w:b/>
          <w:bCs/>
          <w:color w:val="000000"/>
          <w:sz w:val="24"/>
          <w:szCs w:val="24"/>
          <w:lang w:val="en-CA"/>
        </w:rPr>
      </w:pPr>
      <w:r w:rsidRPr="00A62034">
        <w:rPr>
          <w:b/>
          <w:bCs/>
          <w:sz w:val="24"/>
          <w:szCs w:val="24"/>
          <w:lang w:val="en-CA"/>
        </w:rPr>
        <w:t>(PLEASE REFER TO FRENCH VERSION FOR DE</w:t>
      </w:r>
      <w:r w:rsidR="001D41A1">
        <w:rPr>
          <w:b/>
          <w:bCs/>
          <w:sz w:val="24"/>
          <w:szCs w:val="24"/>
          <w:lang w:val="en-CA"/>
        </w:rPr>
        <w:t>TAILS</w:t>
      </w:r>
      <w:r w:rsidRPr="00A62034">
        <w:rPr>
          <w:b/>
          <w:bCs/>
          <w:sz w:val="24"/>
          <w:szCs w:val="24"/>
          <w:lang w:val="en-CA"/>
        </w:rPr>
        <w:t>)</w:t>
      </w:r>
    </w:p>
    <w:p w14:paraId="673DEA3D" w14:textId="6FF25C30" w:rsidR="00E823CD" w:rsidRPr="00E823CD" w:rsidRDefault="00E823CD" w:rsidP="00E823CD">
      <w:pPr>
        <w:rPr>
          <w:rFonts w:ascii="Arial Narrow" w:hAnsi="Arial Narrow"/>
          <w:sz w:val="20"/>
          <w:szCs w:val="20"/>
          <w:lang w:val="en-CA"/>
        </w:rPr>
      </w:pPr>
      <w:r w:rsidRPr="00E823CD">
        <w:rPr>
          <w:rFonts w:ascii="Arial Narrow" w:hAnsi="Arial Narrow"/>
          <w:sz w:val="20"/>
          <w:szCs w:val="20"/>
          <w:lang w:val="en-CA"/>
        </w:rPr>
        <w:t xml:space="preserve">The </w:t>
      </w:r>
      <w:r w:rsidR="00A62034">
        <w:rPr>
          <w:rFonts w:ascii="Arial Narrow" w:hAnsi="Arial Narrow"/>
          <w:sz w:val="20"/>
          <w:szCs w:val="20"/>
          <w:lang w:val="en-CA"/>
        </w:rPr>
        <w:t>Casselman</w:t>
      </w:r>
      <w:r w:rsidRPr="00E823CD">
        <w:rPr>
          <w:rFonts w:ascii="Arial Narrow" w:hAnsi="Arial Narrow"/>
          <w:sz w:val="20"/>
          <w:szCs w:val="20"/>
          <w:lang w:val="en-CA"/>
        </w:rPr>
        <w:t xml:space="preserve"> Public Library understands the need to recognize and embrace the principles of Truth and Reconciliation with Ontario’s Indigenous population, as outlined in the Truth and Reconciliation Commission Report.  </w:t>
      </w:r>
    </w:p>
    <w:p w14:paraId="149DA953" w14:textId="77777777" w:rsidR="00E823CD" w:rsidRPr="00E823CD" w:rsidRDefault="00E823CD" w:rsidP="00E823CD">
      <w:pPr>
        <w:rPr>
          <w:rFonts w:ascii="Arial Narrow" w:hAnsi="Arial Narrow" w:cs="Arial"/>
          <w:b/>
          <w:lang w:val="en-CA"/>
        </w:rPr>
      </w:pPr>
      <w:r w:rsidRPr="00E823CD">
        <w:rPr>
          <w:rFonts w:ascii="Arial Narrow" w:hAnsi="Arial Narrow" w:cs="Arial"/>
          <w:b/>
          <w:lang w:val="en-CA"/>
        </w:rPr>
        <w:t>Section 1: Declaration</w:t>
      </w:r>
    </w:p>
    <w:p w14:paraId="5DBEFADD" w14:textId="16E1E38D" w:rsidR="00E823CD" w:rsidRPr="00A62034" w:rsidRDefault="00E823CD" w:rsidP="00E823CD">
      <w:pPr>
        <w:rPr>
          <w:rFonts w:ascii="Arial Narrow" w:eastAsia="Times New Roman" w:hAnsi="Arial Narrow" w:cs="Helvetica"/>
          <w:color w:val="000000" w:themeColor="text1"/>
          <w:sz w:val="20"/>
          <w:szCs w:val="20"/>
          <w:lang w:val="en-CA"/>
        </w:rPr>
      </w:pPr>
      <w:r w:rsidRPr="00E823CD">
        <w:rPr>
          <w:rFonts w:ascii="Arial Narrow" w:hAnsi="Arial Narrow"/>
          <w:color w:val="000000" w:themeColor="text1"/>
          <w:sz w:val="20"/>
          <w:szCs w:val="20"/>
          <w:lang w:val="en-CA"/>
        </w:rPr>
        <w:t xml:space="preserve">With this understanding, the </w:t>
      </w:r>
      <w:r w:rsidR="00A62034">
        <w:rPr>
          <w:rFonts w:ascii="Arial Narrow" w:hAnsi="Arial Narrow"/>
          <w:color w:val="000000" w:themeColor="text1"/>
          <w:sz w:val="20"/>
          <w:szCs w:val="20"/>
          <w:lang w:val="en-CA"/>
        </w:rPr>
        <w:t>Casselman</w:t>
      </w:r>
      <w:r w:rsidRPr="00E823CD">
        <w:rPr>
          <w:rFonts w:ascii="Arial Narrow" w:hAnsi="Arial Narrow"/>
          <w:color w:val="000000" w:themeColor="text1"/>
          <w:sz w:val="20"/>
          <w:szCs w:val="20"/>
          <w:lang w:val="en-CA"/>
        </w:rPr>
        <w:t xml:space="preserve"> Public Library a</w:t>
      </w:r>
      <w:r w:rsidRPr="00E823CD">
        <w:rPr>
          <w:rFonts w:ascii="Arial Narrow" w:eastAsia="Times New Roman" w:hAnsi="Arial Narrow" w:cs="Helvetica"/>
          <w:color w:val="000000" w:themeColor="text1"/>
          <w:sz w:val="20"/>
          <w:szCs w:val="20"/>
          <w:lang w:val="en-CA"/>
        </w:rPr>
        <w:t xml:space="preserve">cknowledges the First Peoples on whose traditional territories we live and work.  We believe that acknowledging territory shows recognition of and respect for Indigenous Peoples, both in the past and the present. We believe that the territorial acknowledgement is not simply a </w:t>
      </w:r>
      <w:r w:rsidRPr="00E823CD">
        <w:rPr>
          <w:rFonts w:ascii="Arial Narrow" w:eastAsia="Times New Roman" w:hAnsi="Arial Narrow" w:cs="Helvetica"/>
          <w:i/>
          <w:iCs/>
          <w:color w:val="000000" w:themeColor="text1"/>
          <w:sz w:val="20"/>
          <w:szCs w:val="20"/>
          <w:lang w:val="en-CA"/>
        </w:rPr>
        <w:t>pro forma</w:t>
      </w:r>
      <w:r w:rsidRPr="00E823CD">
        <w:rPr>
          <w:rFonts w:ascii="Arial Narrow" w:eastAsia="Times New Roman" w:hAnsi="Arial Narrow" w:cs="Helvetica"/>
          <w:color w:val="000000" w:themeColor="text1"/>
          <w:sz w:val="20"/>
          <w:szCs w:val="20"/>
          <w:lang w:val="en-CA"/>
        </w:rPr>
        <w:t xml:space="preserve"> statement made before a meeting</w:t>
      </w:r>
      <w:r w:rsidR="00A62034">
        <w:rPr>
          <w:rFonts w:ascii="Arial Narrow" w:eastAsia="Times New Roman" w:hAnsi="Arial Narrow" w:cs="Helvetica"/>
          <w:color w:val="000000" w:themeColor="text1"/>
          <w:sz w:val="20"/>
          <w:szCs w:val="20"/>
          <w:lang w:val="en-CA"/>
        </w:rPr>
        <w:t>,</w:t>
      </w:r>
      <w:r w:rsidRPr="00E823CD">
        <w:rPr>
          <w:rFonts w:ascii="Arial Narrow" w:eastAsia="Times New Roman" w:hAnsi="Arial Narrow" w:cs="Helvetica"/>
          <w:color w:val="000000" w:themeColor="text1"/>
          <w:sz w:val="20"/>
          <w:szCs w:val="20"/>
          <w:lang w:val="en-CA"/>
        </w:rPr>
        <w:t xml:space="preserve"> but a vital </w:t>
      </w:r>
      <w:r w:rsidRPr="00E823CD">
        <w:rPr>
          <w:rFonts w:ascii="Arial Narrow" w:eastAsia="Times New Roman" w:hAnsi="Arial Narrow" w:cs="Helvetica"/>
          <w:i/>
          <w:iCs/>
          <w:color w:val="000000" w:themeColor="text1"/>
          <w:sz w:val="20"/>
          <w:szCs w:val="20"/>
          <w:lang w:val="en-CA"/>
        </w:rPr>
        <w:t xml:space="preserve">part </w:t>
      </w:r>
      <w:r w:rsidRPr="00E823CD">
        <w:rPr>
          <w:rFonts w:ascii="Arial Narrow" w:eastAsia="Times New Roman" w:hAnsi="Arial Narrow" w:cs="Helvetica"/>
          <w:color w:val="000000" w:themeColor="text1"/>
          <w:sz w:val="20"/>
          <w:szCs w:val="20"/>
          <w:lang w:val="en-CA"/>
        </w:rPr>
        <w:t xml:space="preserve">of the business.  </w:t>
      </w:r>
      <w:r w:rsidRPr="00A62034">
        <w:rPr>
          <w:rFonts w:ascii="Arial Narrow" w:eastAsia="Times New Roman" w:hAnsi="Arial Narrow" w:cs="Helvetica"/>
          <w:color w:val="000000" w:themeColor="text1"/>
          <w:sz w:val="20"/>
          <w:szCs w:val="20"/>
          <w:lang w:val="en-CA"/>
        </w:rPr>
        <w:t xml:space="preserve">We believe that recognition and respect are essential elements of establishing healthy, reciprocal relations and are key to reconciliation.  </w:t>
      </w:r>
    </w:p>
    <w:p w14:paraId="39ED3870" w14:textId="7254876D" w:rsidR="00E823CD" w:rsidRPr="00A62034" w:rsidRDefault="00E823CD" w:rsidP="00E823CD">
      <w:pPr>
        <w:rPr>
          <w:rFonts w:ascii="Arial Narrow" w:eastAsia="Times New Roman" w:hAnsi="Arial Narrow" w:cs="Helvetica"/>
          <w:color w:val="000000" w:themeColor="text1"/>
          <w:sz w:val="20"/>
          <w:szCs w:val="20"/>
          <w:lang w:val="en-CA"/>
        </w:rPr>
      </w:pPr>
      <w:r w:rsidRPr="00A62034">
        <w:rPr>
          <w:rFonts w:ascii="Arial Narrow" w:eastAsia="Times New Roman" w:hAnsi="Arial Narrow" w:cs="Helvetica"/>
          <w:color w:val="000000" w:themeColor="text1"/>
          <w:sz w:val="20"/>
          <w:szCs w:val="20"/>
          <w:lang w:val="en-CA"/>
        </w:rPr>
        <w:t xml:space="preserve">The </w:t>
      </w:r>
      <w:r w:rsidR="00A62034">
        <w:rPr>
          <w:rFonts w:ascii="Arial Narrow" w:eastAsia="Times New Roman" w:hAnsi="Arial Narrow" w:cs="Helvetica"/>
          <w:color w:val="000000" w:themeColor="text1"/>
          <w:sz w:val="20"/>
          <w:szCs w:val="20"/>
          <w:lang w:val="en-CA"/>
        </w:rPr>
        <w:t>Casselman</w:t>
      </w:r>
      <w:r w:rsidRPr="00A62034">
        <w:rPr>
          <w:rFonts w:ascii="Arial Narrow" w:eastAsia="Times New Roman" w:hAnsi="Arial Narrow" w:cs="Helvetica"/>
          <w:color w:val="000000" w:themeColor="text1"/>
          <w:sz w:val="20"/>
          <w:szCs w:val="20"/>
          <w:lang w:val="en-CA"/>
        </w:rPr>
        <w:t xml:space="preserve"> Public Library will use this Respect and Acknowledgement Declaration at the beginning of all meetings held at the library.</w:t>
      </w:r>
    </w:p>
    <w:p w14:paraId="5C9B046A" w14:textId="10BBD28B" w:rsidR="00E823CD" w:rsidRPr="00A62034" w:rsidRDefault="00E823CD" w:rsidP="00E823CD">
      <w:pPr>
        <w:pBdr>
          <w:top w:val="single" w:sz="4" w:space="1" w:color="auto"/>
          <w:left w:val="single" w:sz="4" w:space="4" w:color="auto"/>
          <w:bottom w:val="single" w:sz="4" w:space="1" w:color="auto"/>
          <w:right w:val="single" w:sz="4" w:space="4" w:color="auto"/>
        </w:pBdr>
        <w:ind w:left="720" w:right="1440"/>
        <w:rPr>
          <w:rFonts w:ascii="Arial Narrow" w:hAnsi="Arial Narrow"/>
          <w:color w:val="000000" w:themeColor="text1"/>
          <w:sz w:val="20"/>
          <w:szCs w:val="20"/>
          <w:lang w:val="en-CA"/>
        </w:rPr>
      </w:pPr>
      <w:r w:rsidRPr="00A62034">
        <w:rPr>
          <w:rFonts w:ascii="Arial Narrow" w:hAnsi="Arial Narrow" w:cs="Helvetica"/>
          <w:color w:val="000000" w:themeColor="text1"/>
          <w:sz w:val="20"/>
          <w:szCs w:val="20"/>
          <w:lang w:val="en-CA"/>
        </w:rPr>
        <w:t>“We [</w:t>
      </w:r>
      <w:r w:rsidRPr="00A62034">
        <w:rPr>
          <w:rStyle w:val="Emphasis"/>
          <w:rFonts w:ascii="Arial Narrow" w:hAnsi="Arial Narrow" w:cs="Helvetica"/>
          <w:color w:val="000000" w:themeColor="text1"/>
          <w:sz w:val="20"/>
          <w:szCs w:val="20"/>
          <w:lang w:val="en-CA"/>
        </w:rPr>
        <w:t>I] would like to begin by acknowledging that the land on which we gather</w:t>
      </w:r>
      <w:r w:rsidRPr="00A62034">
        <w:rPr>
          <w:rFonts w:ascii="Arial Narrow" w:hAnsi="Arial Narrow" w:cs="Helvetica"/>
          <w:color w:val="000000" w:themeColor="text1"/>
          <w:sz w:val="20"/>
          <w:szCs w:val="20"/>
          <w:lang w:val="en-CA"/>
        </w:rPr>
        <w:t xml:space="preserve"> is the traditional unceded territory of the Algonquin </w:t>
      </w:r>
      <w:proofErr w:type="spellStart"/>
      <w:r w:rsidRPr="00A62034">
        <w:rPr>
          <w:rFonts w:ascii="Arial Narrow" w:hAnsi="Arial Narrow" w:cs="Helvetica"/>
          <w:color w:val="000000" w:themeColor="text1"/>
          <w:sz w:val="20"/>
          <w:szCs w:val="20"/>
          <w:lang w:val="en-CA"/>
        </w:rPr>
        <w:t>Anish</w:t>
      </w:r>
      <w:r w:rsidR="001D41A1">
        <w:rPr>
          <w:rFonts w:ascii="Arial Narrow" w:hAnsi="Arial Narrow" w:cs="Helvetica"/>
          <w:color w:val="000000" w:themeColor="text1"/>
          <w:sz w:val="20"/>
          <w:szCs w:val="20"/>
          <w:lang w:val="en-CA"/>
        </w:rPr>
        <w:t>inabe</w:t>
      </w:r>
      <w:proofErr w:type="spellEnd"/>
      <w:r w:rsidRPr="00A62034">
        <w:rPr>
          <w:rFonts w:ascii="Arial Narrow" w:hAnsi="Arial Narrow" w:cs="Helvetica"/>
          <w:color w:val="000000" w:themeColor="text1"/>
          <w:sz w:val="20"/>
          <w:szCs w:val="20"/>
          <w:lang w:val="en-CA"/>
        </w:rPr>
        <w:t xml:space="preserve"> People.”</w:t>
      </w:r>
    </w:p>
    <w:p w14:paraId="60808570" w14:textId="77777777" w:rsidR="00E823CD" w:rsidRPr="00A62034" w:rsidRDefault="00E823CD" w:rsidP="00E823CD">
      <w:pPr>
        <w:tabs>
          <w:tab w:val="left" w:pos="2160"/>
          <w:tab w:val="left" w:pos="2880"/>
          <w:tab w:val="left" w:pos="3600"/>
          <w:tab w:val="left" w:pos="8640"/>
        </w:tabs>
        <w:autoSpaceDE w:val="0"/>
        <w:autoSpaceDN w:val="0"/>
        <w:adjustRightInd w:val="0"/>
        <w:jc w:val="both"/>
        <w:rPr>
          <w:rFonts w:ascii="Arial Narrow" w:hAnsi="Arial Narrow" w:cs="Arial"/>
          <w:b/>
          <w:color w:val="000000"/>
          <w:lang w:val="en-CA"/>
        </w:rPr>
      </w:pPr>
    </w:p>
    <w:p w14:paraId="3CF6349F" w14:textId="2FDC64FF" w:rsidR="00E823CD" w:rsidRPr="00A62034" w:rsidRDefault="00E823CD" w:rsidP="00E823CD">
      <w:pPr>
        <w:tabs>
          <w:tab w:val="left" w:pos="2160"/>
          <w:tab w:val="left" w:pos="2880"/>
          <w:tab w:val="left" w:pos="3600"/>
          <w:tab w:val="left" w:pos="8640"/>
        </w:tabs>
        <w:autoSpaceDE w:val="0"/>
        <w:autoSpaceDN w:val="0"/>
        <w:adjustRightInd w:val="0"/>
        <w:jc w:val="both"/>
        <w:rPr>
          <w:rFonts w:ascii="Arial Narrow" w:hAnsi="Arial Narrow" w:cs="Arial"/>
          <w:b/>
          <w:color w:val="000000"/>
          <w:lang w:val="en-CA"/>
        </w:rPr>
      </w:pPr>
      <w:r w:rsidRPr="00A62034">
        <w:rPr>
          <w:rFonts w:ascii="Arial Narrow" w:hAnsi="Arial Narrow" w:cs="Arial"/>
          <w:b/>
          <w:color w:val="000000"/>
          <w:lang w:val="en-CA"/>
        </w:rPr>
        <w:t>Section 2: Collection</w:t>
      </w:r>
    </w:p>
    <w:p w14:paraId="5C8B8D54" w14:textId="7E50A6EB" w:rsidR="00E823CD" w:rsidRPr="00A62034" w:rsidRDefault="00E823CD" w:rsidP="00E823CD">
      <w:pPr>
        <w:tabs>
          <w:tab w:val="left" w:pos="2160"/>
          <w:tab w:val="left" w:pos="2880"/>
          <w:tab w:val="left" w:pos="3600"/>
          <w:tab w:val="left" w:pos="8640"/>
        </w:tabs>
        <w:autoSpaceDE w:val="0"/>
        <w:autoSpaceDN w:val="0"/>
        <w:adjustRightInd w:val="0"/>
        <w:jc w:val="both"/>
        <w:rPr>
          <w:rFonts w:ascii="Arial Narrow" w:hAnsi="Arial Narrow" w:cs="Arial"/>
          <w:b/>
          <w:color w:val="000000"/>
          <w:sz w:val="20"/>
          <w:szCs w:val="20"/>
          <w:lang w:val="en-CA"/>
        </w:rPr>
      </w:pPr>
      <w:r w:rsidRPr="00A62034">
        <w:rPr>
          <w:rFonts w:ascii="Arial Narrow" w:hAnsi="Arial Narrow" w:cs="Arial"/>
          <w:color w:val="000000"/>
          <w:sz w:val="20"/>
          <w:szCs w:val="20"/>
          <w:shd w:val="clear" w:color="auto" w:fill="FFFFFF"/>
          <w:lang w:val="en-CA"/>
        </w:rPr>
        <w:t xml:space="preserve">The </w:t>
      </w:r>
      <w:r w:rsidR="00A62034">
        <w:rPr>
          <w:rFonts w:ascii="Arial Narrow" w:hAnsi="Arial Narrow" w:cs="Arial"/>
          <w:color w:val="000000"/>
          <w:sz w:val="20"/>
          <w:szCs w:val="20"/>
          <w:shd w:val="clear" w:color="auto" w:fill="FFFFFF"/>
          <w:lang w:val="en-CA"/>
        </w:rPr>
        <w:t>Casselman</w:t>
      </w:r>
      <w:r w:rsidRPr="00A62034">
        <w:rPr>
          <w:rFonts w:ascii="Arial Narrow" w:hAnsi="Arial Narrow" w:cs="Arial"/>
          <w:color w:val="000000"/>
          <w:sz w:val="20"/>
          <w:szCs w:val="20"/>
          <w:shd w:val="clear" w:color="auto" w:fill="FFFFFF"/>
          <w:lang w:val="en-CA"/>
        </w:rPr>
        <w:t xml:space="preserve"> Public Library will provide collections relating to Indigenous cultures, languages and peoples, including books, audio and video materials.  Our collection will include titles by and about First Nation communities, and will include titles presented in the First Nation Communities Read program.  Our teen and adult materials will also include First Nations and Metis graphic novels.</w:t>
      </w:r>
    </w:p>
    <w:p w14:paraId="6D211104" w14:textId="77777777" w:rsidR="00A62034" w:rsidRDefault="00A62034" w:rsidP="00E823CD">
      <w:pPr>
        <w:tabs>
          <w:tab w:val="left" w:pos="2160"/>
          <w:tab w:val="left" w:pos="2880"/>
          <w:tab w:val="left" w:pos="3600"/>
          <w:tab w:val="left" w:pos="8640"/>
        </w:tabs>
        <w:autoSpaceDE w:val="0"/>
        <w:autoSpaceDN w:val="0"/>
        <w:adjustRightInd w:val="0"/>
        <w:jc w:val="both"/>
        <w:rPr>
          <w:rFonts w:ascii="Arial Narrow" w:hAnsi="Arial Narrow" w:cs="Arial"/>
          <w:b/>
          <w:color w:val="000000"/>
          <w:lang w:val="en-CA"/>
        </w:rPr>
      </w:pPr>
    </w:p>
    <w:p w14:paraId="70B9B8A3" w14:textId="01030D47" w:rsidR="00E823CD" w:rsidRPr="00A62034" w:rsidRDefault="00E823CD" w:rsidP="00E823CD">
      <w:pPr>
        <w:tabs>
          <w:tab w:val="left" w:pos="2160"/>
          <w:tab w:val="left" w:pos="2880"/>
          <w:tab w:val="left" w:pos="3600"/>
          <w:tab w:val="left" w:pos="8640"/>
        </w:tabs>
        <w:autoSpaceDE w:val="0"/>
        <w:autoSpaceDN w:val="0"/>
        <w:adjustRightInd w:val="0"/>
        <w:jc w:val="both"/>
        <w:rPr>
          <w:rFonts w:ascii="Arial Narrow" w:hAnsi="Arial Narrow" w:cs="Arial"/>
          <w:b/>
          <w:color w:val="000000"/>
          <w:lang w:val="en-CA"/>
        </w:rPr>
      </w:pPr>
      <w:r w:rsidRPr="00A62034">
        <w:rPr>
          <w:rFonts w:ascii="Arial Narrow" w:hAnsi="Arial Narrow" w:cs="Arial"/>
          <w:b/>
          <w:color w:val="000000"/>
          <w:lang w:val="en-CA"/>
        </w:rPr>
        <w:t>Section 3: Services</w:t>
      </w:r>
    </w:p>
    <w:p w14:paraId="6BA4162A" w14:textId="749A05D6" w:rsidR="00E823CD" w:rsidRPr="00A62034" w:rsidRDefault="00E823CD" w:rsidP="00E823CD">
      <w:pPr>
        <w:tabs>
          <w:tab w:val="left" w:pos="2160"/>
          <w:tab w:val="left" w:pos="2880"/>
          <w:tab w:val="left" w:pos="3600"/>
          <w:tab w:val="left" w:pos="8640"/>
        </w:tabs>
        <w:autoSpaceDE w:val="0"/>
        <w:autoSpaceDN w:val="0"/>
        <w:adjustRightInd w:val="0"/>
        <w:jc w:val="both"/>
        <w:rPr>
          <w:rFonts w:ascii="Arial Narrow" w:hAnsi="Arial Narrow" w:cs="Arial"/>
          <w:b/>
          <w:color w:val="000000"/>
          <w:sz w:val="20"/>
          <w:szCs w:val="20"/>
          <w:lang w:val="en-CA"/>
        </w:rPr>
      </w:pPr>
      <w:r w:rsidRPr="00A62034">
        <w:rPr>
          <w:rFonts w:ascii="Arial Narrow" w:hAnsi="Arial Narrow" w:cs="Arial"/>
          <w:color w:val="000000"/>
          <w:sz w:val="20"/>
          <w:szCs w:val="20"/>
          <w:shd w:val="clear" w:color="auto" w:fill="FFFFFF"/>
          <w:lang w:val="en-CA"/>
        </w:rPr>
        <w:t xml:space="preserve">The </w:t>
      </w:r>
      <w:r w:rsidR="00A62034">
        <w:rPr>
          <w:rFonts w:ascii="Arial Narrow" w:hAnsi="Arial Narrow" w:cs="Arial"/>
          <w:color w:val="000000"/>
          <w:sz w:val="20"/>
          <w:szCs w:val="20"/>
          <w:shd w:val="clear" w:color="auto" w:fill="FFFFFF"/>
          <w:lang w:val="en-CA"/>
        </w:rPr>
        <w:t>Casselman</w:t>
      </w:r>
      <w:r w:rsidRPr="00A62034">
        <w:rPr>
          <w:rFonts w:ascii="Arial Narrow" w:hAnsi="Arial Narrow" w:cs="Arial"/>
          <w:color w:val="000000"/>
          <w:sz w:val="20"/>
          <w:szCs w:val="20"/>
          <w:shd w:val="clear" w:color="auto" w:fill="FFFFFF"/>
          <w:lang w:val="en-CA"/>
        </w:rPr>
        <w:t xml:space="preserve"> Public Library will provide welcoming spaces and library services to Indigenous peoples, and share elements of First Nations culture with non-Indigenous persons.</w:t>
      </w:r>
    </w:p>
    <w:p w14:paraId="4FEF2CD8" w14:textId="29140B52" w:rsidR="00E823CD" w:rsidRPr="00A62034" w:rsidRDefault="00E823CD" w:rsidP="00601A31">
      <w:pPr>
        <w:rPr>
          <w:rFonts w:ascii="Arial Narrow" w:hAnsi="Arial Narrow"/>
          <w:color w:val="000000"/>
          <w:sz w:val="20"/>
          <w:szCs w:val="20"/>
          <w:lang w:val="en-CA"/>
        </w:rPr>
      </w:pPr>
    </w:p>
    <w:sectPr w:rsidR="00E823CD" w:rsidRPr="00A62034"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6450"/>
    <w:multiLevelType w:val="hybridMultilevel"/>
    <w:tmpl w:val="51AEE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9506F"/>
    <w:multiLevelType w:val="hybridMultilevel"/>
    <w:tmpl w:val="FEA0DA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2C0711"/>
    <w:multiLevelType w:val="hybridMultilevel"/>
    <w:tmpl w:val="46A22992"/>
    <w:lvl w:ilvl="0" w:tplc="C972B2C6">
      <w:start w:val="1"/>
      <w:numFmt w:val="decimal"/>
      <w:lvlText w:val="%1."/>
      <w:lvlJc w:val="left"/>
      <w:pPr>
        <w:ind w:left="1080" w:hanging="360"/>
      </w:pPr>
      <w:rPr>
        <w:rFonts w:hint="default"/>
      </w:rPr>
    </w:lvl>
    <w:lvl w:ilvl="1" w:tplc="2D8488E4">
      <w:numFmt w:val="bullet"/>
      <w:lvlText w:val="•"/>
      <w:lvlJc w:val="left"/>
      <w:pPr>
        <w:ind w:left="1800" w:hanging="360"/>
      </w:pPr>
      <w:rPr>
        <w:rFonts w:ascii="Arial Narrow" w:eastAsia="Calibri" w:hAnsi="Arial Narrow"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6A324F"/>
    <w:multiLevelType w:val="hybridMultilevel"/>
    <w:tmpl w:val="C504DE58"/>
    <w:lvl w:ilvl="0" w:tplc="61FED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BF16CA"/>
    <w:multiLevelType w:val="hybridMultilevel"/>
    <w:tmpl w:val="EB104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27B81"/>
    <w:multiLevelType w:val="hybridMultilevel"/>
    <w:tmpl w:val="BF5E1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490B11"/>
    <w:multiLevelType w:val="hybridMultilevel"/>
    <w:tmpl w:val="A84A8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880E6C"/>
    <w:multiLevelType w:val="hybridMultilevel"/>
    <w:tmpl w:val="9A54F91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6FDD49F3"/>
    <w:multiLevelType w:val="hybridMultilevel"/>
    <w:tmpl w:val="CD7ED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4"/>
  </w:num>
  <w:num w:numId="4">
    <w:abstractNumId w:val="2"/>
  </w:num>
  <w:num w:numId="5">
    <w:abstractNumId w:val="0"/>
  </w:num>
  <w:num w:numId="6">
    <w:abstractNumId w:val="3"/>
  </w:num>
  <w:num w:numId="7">
    <w:abstractNumId w:val="6"/>
  </w:num>
  <w:num w:numId="8">
    <w:abstractNumId w:val="1"/>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16639"/>
    <w:rsid w:val="00033C4F"/>
    <w:rsid w:val="000503B5"/>
    <w:rsid w:val="00080569"/>
    <w:rsid w:val="000D344E"/>
    <w:rsid w:val="000F044A"/>
    <w:rsid w:val="000F531B"/>
    <w:rsid w:val="00126779"/>
    <w:rsid w:val="00132DB2"/>
    <w:rsid w:val="00152CC8"/>
    <w:rsid w:val="00157189"/>
    <w:rsid w:val="00162ED0"/>
    <w:rsid w:val="001843CB"/>
    <w:rsid w:val="00185FD7"/>
    <w:rsid w:val="001A5AE6"/>
    <w:rsid w:val="001C06A8"/>
    <w:rsid w:val="001C2AA8"/>
    <w:rsid w:val="001D41A1"/>
    <w:rsid w:val="001E190F"/>
    <w:rsid w:val="0023406D"/>
    <w:rsid w:val="00235777"/>
    <w:rsid w:val="00235DCE"/>
    <w:rsid w:val="00242493"/>
    <w:rsid w:val="00262ABB"/>
    <w:rsid w:val="00274585"/>
    <w:rsid w:val="00277AEE"/>
    <w:rsid w:val="00296EED"/>
    <w:rsid w:val="002A12AB"/>
    <w:rsid w:val="002B2D82"/>
    <w:rsid w:val="002B40C7"/>
    <w:rsid w:val="002B4CA0"/>
    <w:rsid w:val="002E5AC1"/>
    <w:rsid w:val="002E639F"/>
    <w:rsid w:val="003635F4"/>
    <w:rsid w:val="00367E40"/>
    <w:rsid w:val="003906E4"/>
    <w:rsid w:val="003E63DF"/>
    <w:rsid w:val="003F43D2"/>
    <w:rsid w:val="0040616F"/>
    <w:rsid w:val="00425377"/>
    <w:rsid w:val="00444C2E"/>
    <w:rsid w:val="00451AA3"/>
    <w:rsid w:val="00452302"/>
    <w:rsid w:val="004538C3"/>
    <w:rsid w:val="00453B69"/>
    <w:rsid w:val="0047183F"/>
    <w:rsid w:val="00484DB1"/>
    <w:rsid w:val="00492132"/>
    <w:rsid w:val="004A4D8E"/>
    <w:rsid w:val="004D52C0"/>
    <w:rsid w:val="004F4F77"/>
    <w:rsid w:val="00500352"/>
    <w:rsid w:val="00505EDF"/>
    <w:rsid w:val="00516AA2"/>
    <w:rsid w:val="005223A8"/>
    <w:rsid w:val="00536206"/>
    <w:rsid w:val="00561F67"/>
    <w:rsid w:val="00565A3C"/>
    <w:rsid w:val="005A2FB3"/>
    <w:rsid w:val="005B2867"/>
    <w:rsid w:val="005C0BB1"/>
    <w:rsid w:val="005D3A95"/>
    <w:rsid w:val="005D76A8"/>
    <w:rsid w:val="00601A31"/>
    <w:rsid w:val="00603F79"/>
    <w:rsid w:val="006105DF"/>
    <w:rsid w:val="006227CE"/>
    <w:rsid w:val="0065294A"/>
    <w:rsid w:val="006737F7"/>
    <w:rsid w:val="006C2F1F"/>
    <w:rsid w:val="006E5A89"/>
    <w:rsid w:val="00705F08"/>
    <w:rsid w:val="0074113E"/>
    <w:rsid w:val="007420B4"/>
    <w:rsid w:val="00747A42"/>
    <w:rsid w:val="007B178F"/>
    <w:rsid w:val="007C1826"/>
    <w:rsid w:val="007D3DF3"/>
    <w:rsid w:val="008003F3"/>
    <w:rsid w:val="008020C6"/>
    <w:rsid w:val="008020CF"/>
    <w:rsid w:val="008144B0"/>
    <w:rsid w:val="008371A7"/>
    <w:rsid w:val="008419EF"/>
    <w:rsid w:val="008979A1"/>
    <w:rsid w:val="008E21A5"/>
    <w:rsid w:val="008F09F0"/>
    <w:rsid w:val="00916CD6"/>
    <w:rsid w:val="009220A4"/>
    <w:rsid w:val="00925D07"/>
    <w:rsid w:val="009363B1"/>
    <w:rsid w:val="0094354D"/>
    <w:rsid w:val="00976ED2"/>
    <w:rsid w:val="00977059"/>
    <w:rsid w:val="009C0E45"/>
    <w:rsid w:val="009C4F7A"/>
    <w:rsid w:val="009E6961"/>
    <w:rsid w:val="009E73F8"/>
    <w:rsid w:val="00A21C6F"/>
    <w:rsid w:val="00A26E1D"/>
    <w:rsid w:val="00A62034"/>
    <w:rsid w:val="00A7608E"/>
    <w:rsid w:val="00A8450B"/>
    <w:rsid w:val="00AB56AE"/>
    <w:rsid w:val="00AD0C94"/>
    <w:rsid w:val="00AD1570"/>
    <w:rsid w:val="00B26EB2"/>
    <w:rsid w:val="00B604F6"/>
    <w:rsid w:val="00B76DD7"/>
    <w:rsid w:val="00BA6CF8"/>
    <w:rsid w:val="00BB2536"/>
    <w:rsid w:val="00BB65F4"/>
    <w:rsid w:val="00BE16CB"/>
    <w:rsid w:val="00BE23FE"/>
    <w:rsid w:val="00C27BF8"/>
    <w:rsid w:val="00C90313"/>
    <w:rsid w:val="00CB0D71"/>
    <w:rsid w:val="00CE1502"/>
    <w:rsid w:val="00CF069A"/>
    <w:rsid w:val="00CF7E13"/>
    <w:rsid w:val="00D038D4"/>
    <w:rsid w:val="00D274B9"/>
    <w:rsid w:val="00D3461C"/>
    <w:rsid w:val="00D63B3A"/>
    <w:rsid w:val="00D6650E"/>
    <w:rsid w:val="00D84D64"/>
    <w:rsid w:val="00D86C62"/>
    <w:rsid w:val="00D927A7"/>
    <w:rsid w:val="00DF01D0"/>
    <w:rsid w:val="00E4211E"/>
    <w:rsid w:val="00E50716"/>
    <w:rsid w:val="00E823CD"/>
    <w:rsid w:val="00EC2167"/>
    <w:rsid w:val="00EE0AD0"/>
    <w:rsid w:val="00EF070F"/>
    <w:rsid w:val="00F036CC"/>
    <w:rsid w:val="00F10FBE"/>
    <w:rsid w:val="00F11058"/>
    <w:rsid w:val="00F40A1D"/>
    <w:rsid w:val="00F8328E"/>
    <w:rsid w:val="00FC7B46"/>
    <w:rsid w:val="00FE2226"/>
    <w:rsid w:val="00FE62FF"/>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7FA1"/>
  <w15:docId w15:val="{F5C92FE3-597F-7B49-ADBD-4599DE25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38C3"/>
    <w:pPr>
      <w:keepNext/>
      <w:keepLines/>
      <w:widowControl w:val="0"/>
      <w:spacing w:before="240" w:after="0" w:line="240" w:lineRule="auto"/>
      <w:outlineLvl w:val="0"/>
    </w:pPr>
    <w:rPr>
      <w:rFonts w:asciiTheme="majorHAnsi" w:eastAsiaTheme="majorEastAsia" w:hAnsiTheme="majorHAnsi" w:cstheme="majorBidi"/>
      <w:snapToGrid w:val="0"/>
      <w:color w:val="365F91" w:themeColor="accent1" w:themeShade="BF"/>
      <w:sz w:val="32"/>
      <w:szCs w:val="32"/>
      <w:lang w:val="en-US" w:eastAsia="en-US"/>
    </w:rPr>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 w:type="paragraph" w:styleId="ListParagraph">
    <w:name w:val="List Paragraph"/>
    <w:basedOn w:val="Normal"/>
    <w:uiPriority w:val="34"/>
    <w:qFormat/>
    <w:rsid w:val="00484DB1"/>
    <w:pPr>
      <w:ind w:left="720"/>
      <w:contextualSpacing/>
    </w:pPr>
  </w:style>
  <w:style w:type="character" w:customStyle="1" w:styleId="Heading1Char">
    <w:name w:val="Heading 1 Char"/>
    <w:basedOn w:val="DefaultParagraphFont"/>
    <w:link w:val="Heading1"/>
    <w:rsid w:val="004538C3"/>
    <w:rPr>
      <w:rFonts w:asciiTheme="majorHAnsi" w:eastAsiaTheme="majorEastAsia" w:hAnsiTheme="majorHAnsi" w:cstheme="majorBidi"/>
      <w:snapToGrid w:val="0"/>
      <w:color w:val="365F91" w:themeColor="accent1" w:themeShade="BF"/>
      <w:sz w:val="32"/>
      <w:szCs w:val="32"/>
      <w:lang w:val="en-US" w:eastAsia="en-US"/>
    </w:rPr>
  </w:style>
  <w:style w:type="character" w:customStyle="1" w:styleId="etpbfullwidthheadersubhead">
    <w:name w:val="et_pb_fullwidth_header_subhead"/>
    <w:basedOn w:val="DefaultParagraphFont"/>
    <w:rsid w:val="004538C3"/>
  </w:style>
  <w:style w:type="character" w:styleId="Hyperlink">
    <w:name w:val="Hyperlink"/>
    <w:basedOn w:val="DefaultParagraphFont"/>
    <w:unhideWhenUsed/>
    <w:rsid w:val="004538C3"/>
    <w:rPr>
      <w:color w:val="0000FF" w:themeColor="hyperlink"/>
      <w:u w:val="single"/>
    </w:rPr>
  </w:style>
  <w:style w:type="character" w:customStyle="1" w:styleId="apple-converted-space">
    <w:name w:val="apple-converted-space"/>
    <w:rsid w:val="009E6961"/>
  </w:style>
  <w:style w:type="character" w:styleId="Strong">
    <w:name w:val="Strong"/>
    <w:basedOn w:val="DefaultParagraphFont"/>
    <w:uiPriority w:val="22"/>
    <w:qFormat/>
    <w:rsid w:val="001843CB"/>
    <w:rPr>
      <w:b/>
      <w:bCs/>
    </w:rPr>
  </w:style>
  <w:style w:type="character" w:styleId="Emphasis">
    <w:name w:val="Emphasis"/>
    <w:basedOn w:val="DefaultParagraphFont"/>
    <w:uiPriority w:val="20"/>
    <w:qFormat/>
    <w:rsid w:val="00E82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15359">
      <w:bodyDiv w:val="1"/>
      <w:marLeft w:val="0"/>
      <w:marRight w:val="0"/>
      <w:marTop w:val="0"/>
      <w:marBottom w:val="0"/>
      <w:divBdr>
        <w:top w:val="none" w:sz="0" w:space="0" w:color="auto"/>
        <w:left w:val="none" w:sz="0" w:space="0" w:color="auto"/>
        <w:bottom w:val="none" w:sz="0" w:space="0" w:color="auto"/>
        <w:right w:val="none" w:sz="0" w:space="0" w:color="auto"/>
      </w:divBdr>
    </w:div>
    <w:div w:id="410548675">
      <w:bodyDiv w:val="1"/>
      <w:marLeft w:val="0"/>
      <w:marRight w:val="0"/>
      <w:marTop w:val="0"/>
      <w:marBottom w:val="0"/>
      <w:divBdr>
        <w:top w:val="none" w:sz="0" w:space="0" w:color="auto"/>
        <w:left w:val="none" w:sz="0" w:space="0" w:color="auto"/>
        <w:bottom w:val="none" w:sz="0" w:space="0" w:color="auto"/>
        <w:right w:val="none" w:sz="0" w:space="0" w:color="auto"/>
      </w:divBdr>
    </w:div>
    <w:div w:id="1216621631">
      <w:bodyDiv w:val="1"/>
      <w:marLeft w:val="0"/>
      <w:marRight w:val="0"/>
      <w:marTop w:val="0"/>
      <w:marBottom w:val="0"/>
      <w:divBdr>
        <w:top w:val="none" w:sz="0" w:space="0" w:color="auto"/>
        <w:left w:val="none" w:sz="0" w:space="0" w:color="auto"/>
        <w:bottom w:val="none" w:sz="0" w:space="0" w:color="auto"/>
        <w:right w:val="none" w:sz="0" w:space="0" w:color="auto"/>
      </w:divBdr>
    </w:div>
    <w:div w:id="12435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1806</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4</cp:revision>
  <cp:lastPrinted>2021-08-16T18:09:00Z</cp:lastPrinted>
  <dcterms:created xsi:type="dcterms:W3CDTF">2021-08-23T17:46:00Z</dcterms:created>
  <dcterms:modified xsi:type="dcterms:W3CDTF">2021-08-23T17:57:00Z</dcterms:modified>
</cp:coreProperties>
</file>