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46C3A" w:rsidRPr="000540A6" w:rsidRDefault="000540A6">
      <w:pPr>
        <w:rPr>
          <w:b/>
          <w:lang w:val="fr-CA"/>
        </w:rPr>
      </w:pPr>
      <w:r w:rsidRPr="000540A6">
        <w:rPr>
          <w:b/>
          <w:lang w:val="fr-CA"/>
        </w:rPr>
        <w:t>BIBLIOTHÈQUE PUBLIQUE DE CASSELMAN</w:t>
      </w:r>
    </w:p>
    <w:p w:rsidR="00446C3A" w:rsidRPr="000540A6" w:rsidRDefault="00446C3A">
      <w:pPr>
        <w:rPr>
          <w:lang w:val="fr-CA"/>
        </w:rPr>
      </w:pPr>
    </w:p>
    <w:p w:rsidR="00446C3A" w:rsidRPr="000540A6" w:rsidRDefault="000540A6">
      <w:pPr>
        <w:rPr>
          <w:b/>
          <w:lang w:val="fr-CA"/>
        </w:rPr>
      </w:pPr>
      <w:r w:rsidRPr="000540A6">
        <w:rPr>
          <w:b/>
          <w:lang w:val="fr-CA"/>
        </w:rPr>
        <w:t>PROCÈS-VERBAL</w:t>
      </w:r>
    </w:p>
    <w:p w:rsidR="00446C3A" w:rsidRPr="000540A6" w:rsidRDefault="00446C3A">
      <w:pPr>
        <w:rPr>
          <w:lang w:val="fr-CA"/>
        </w:rPr>
      </w:pPr>
    </w:p>
    <w:p w:rsidR="00446C3A" w:rsidRPr="000540A6" w:rsidRDefault="000540A6">
      <w:pPr>
        <w:rPr>
          <w:lang w:val="fr-CA"/>
        </w:rPr>
      </w:pPr>
      <w:r w:rsidRPr="000540A6">
        <w:rPr>
          <w:lang w:val="fr-CA"/>
        </w:rPr>
        <w:t>Assemblée du Conseil de la Bibliothèque</w:t>
      </w:r>
    </w:p>
    <w:p w:rsidR="00446C3A" w:rsidRPr="000540A6" w:rsidRDefault="000540A6">
      <w:pPr>
        <w:rPr>
          <w:lang w:val="fr-CA"/>
        </w:rPr>
      </w:pPr>
      <w:r w:rsidRPr="000540A6">
        <w:rPr>
          <w:lang w:val="fr-CA"/>
        </w:rPr>
        <w:t>Lundi le 8 avril 2019 à 19h00 (la suite de l’assemblée mensuelle du 4 avril 2019)</w:t>
      </w:r>
    </w:p>
    <w:p w:rsidR="00446C3A" w:rsidRPr="000540A6" w:rsidRDefault="00446C3A">
      <w:pPr>
        <w:rPr>
          <w:lang w:val="fr-CA"/>
        </w:rPr>
      </w:pPr>
    </w:p>
    <w:tbl>
      <w:tblPr>
        <w:tblStyle w:val="a"/>
        <w:tblW w:w="9974" w:type="dxa"/>
        <w:tblInd w:w="0" w:type="dxa"/>
        <w:tblLayout w:type="fixed"/>
        <w:tblLook w:val="0600" w:firstRow="0" w:lastRow="0" w:firstColumn="0" w:lastColumn="0" w:noHBand="1" w:noVBand="1"/>
      </w:tblPr>
      <w:tblGrid>
        <w:gridCol w:w="3324"/>
        <w:gridCol w:w="3325"/>
        <w:gridCol w:w="3325"/>
      </w:tblGrid>
      <w:tr w:rsidR="00446C3A">
        <w:tc>
          <w:tcPr>
            <w:tcW w:w="3324" w:type="dxa"/>
            <w:shd w:val="clear" w:color="auto" w:fill="auto"/>
            <w:tcMar>
              <w:top w:w="100" w:type="dxa"/>
              <w:left w:w="100" w:type="dxa"/>
              <w:bottom w:w="100" w:type="dxa"/>
              <w:right w:w="100" w:type="dxa"/>
            </w:tcMar>
          </w:tcPr>
          <w:p w:rsidR="00446C3A" w:rsidRDefault="000540A6">
            <w:pPr>
              <w:spacing w:line="240" w:lineRule="auto"/>
              <w:rPr>
                <w:b/>
                <w:sz w:val="16"/>
                <w:szCs w:val="16"/>
              </w:rPr>
            </w:pPr>
            <w:proofErr w:type="spellStart"/>
            <w:r>
              <w:rPr>
                <w:b/>
                <w:sz w:val="16"/>
                <w:szCs w:val="16"/>
              </w:rPr>
              <w:t>Présences</w:t>
            </w:r>
            <w:proofErr w:type="spellEnd"/>
          </w:p>
        </w:tc>
        <w:tc>
          <w:tcPr>
            <w:tcW w:w="3324" w:type="dxa"/>
            <w:shd w:val="clear" w:color="auto" w:fill="auto"/>
            <w:tcMar>
              <w:top w:w="100" w:type="dxa"/>
              <w:left w:w="100" w:type="dxa"/>
              <w:bottom w:w="100" w:type="dxa"/>
              <w:right w:w="100" w:type="dxa"/>
            </w:tcMar>
          </w:tcPr>
          <w:p w:rsidR="00446C3A" w:rsidRDefault="000540A6">
            <w:pPr>
              <w:widowControl w:val="0"/>
              <w:pBdr>
                <w:top w:val="nil"/>
                <w:left w:val="nil"/>
                <w:bottom w:val="nil"/>
                <w:right w:val="nil"/>
                <w:between w:val="nil"/>
              </w:pBdr>
              <w:spacing w:line="240" w:lineRule="auto"/>
              <w:rPr>
                <w:b/>
                <w:sz w:val="16"/>
                <w:szCs w:val="16"/>
              </w:rPr>
            </w:pPr>
            <w:r>
              <w:rPr>
                <w:b/>
                <w:sz w:val="16"/>
                <w:szCs w:val="16"/>
              </w:rPr>
              <w:t>OUI</w:t>
            </w:r>
          </w:p>
        </w:tc>
        <w:tc>
          <w:tcPr>
            <w:tcW w:w="3324" w:type="dxa"/>
            <w:shd w:val="clear" w:color="auto" w:fill="auto"/>
            <w:tcMar>
              <w:top w:w="100" w:type="dxa"/>
              <w:left w:w="100" w:type="dxa"/>
              <w:bottom w:w="100" w:type="dxa"/>
              <w:right w:w="100" w:type="dxa"/>
            </w:tcMar>
          </w:tcPr>
          <w:p w:rsidR="00446C3A" w:rsidRDefault="000540A6">
            <w:pPr>
              <w:widowControl w:val="0"/>
              <w:pBdr>
                <w:top w:val="nil"/>
                <w:left w:val="nil"/>
                <w:bottom w:val="nil"/>
                <w:right w:val="nil"/>
                <w:between w:val="nil"/>
              </w:pBdr>
              <w:spacing w:line="240" w:lineRule="auto"/>
              <w:rPr>
                <w:b/>
                <w:sz w:val="16"/>
                <w:szCs w:val="16"/>
              </w:rPr>
            </w:pPr>
            <w:r>
              <w:rPr>
                <w:b/>
                <w:sz w:val="16"/>
                <w:szCs w:val="16"/>
              </w:rPr>
              <w:t>NON</w:t>
            </w:r>
          </w:p>
        </w:tc>
      </w:tr>
      <w:tr w:rsidR="00446C3A">
        <w:tc>
          <w:tcPr>
            <w:tcW w:w="3324" w:type="dxa"/>
            <w:shd w:val="clear" w:color="auto" w:fill="auto"/>
            <w:tcMar>
              <w:top w:w="100" w:type="dxa"/>
              <w:left w:w="100" w:type="dxa"/>
              <w:bottom w:w="100" w:type="dxa"/>
              <w:right w:w="100" w:type="dxa"/>
            </w:tcMar>
          </w:tcPr>
          <w:p w:rsidR="00446C3A" w:rsidRDefault="000540A6">
            <w:pPr>
              <w:spacing w:line="240" w:lineRule="auto"/>
              <w:rPr>
                <w:sz w:val="16"/>
                <w:szCs w:val="16"/>
              </w:rPr>
            </w:pPr>
            <w:r>
              <w:rPr>
                <w:sz w:val="16"/>
                <w:szCs w:val="16"/>
              </w:rPr>
              <w:t>Monique Castonguay</w:t>
            </w:r>
          </w:p>
        </w:tc>
        <w:tc>
          <w:tcPr>
            <w:tcW w:w="3324" w:type="dxa"/>
            <w:shd w:val="clear" w:color="auto" w:fill="auto"/>
            <w:tcMar>
              <w:top w:w="100" w:type="dxa"/>
              <w:left w:w="100" w:type="dxa"/>
              <w:bottom w:w="100" w:type="dxa"/>
              <w:right w:w="100" w:type="dxa"/>
            </w:tcMar>
          </w:tcPr>
          <w:p w:rsidR="00446C3A" w:rsidRDefault="000540A6">
            <w:pPr>
              <w:widowControl w:val="0"/>
              <w:pBdr>
                <w:top w:val="nil"/>
                <w:left w:val="nil"/>
                <w:bottom w:val="nil"/>
                <w:right w:val="nil"/>
                <w:between w:val="nil"/>
              </w:pBdr>
              <w:spacing w:line="240" w:lineRule="auto"/>
              <w:rPr>
                <w:sz w:val="24"/>
                <w:szCs w:val="24"/>
              </w:rPr>
            </w:pPr>
            <w:r>
              <w:rPr>
                <w:sz w:val="24"/>
                <w:szCs w:val="24"/>
              </w:rPr>
              <w:t>☑</w:t>
            </w:r>
          </w:p>
        </w:tc>
        <w:tc>
          <w:tcPr>
            <w:tcW w:w="3324" w:type="dxa"/>
            <w:shd w:val="clear" w:color="auto" w:fill="auto"/>
            <w:tcMar>
              <w:top w:w="100" w:type="dxa"/>
              <w:left w:w="100" w:type="dxa"/>
              <w:bottom w:w="100" w:type="dxa"/>
              <w:right w:w="100" w:type="dxa"/>
            </w:tcMar>
          </w:tcPr>
          <w:p w:rsidR="00446C3A" w:rsidRDefault="000540A6">
            <w:pPr>
              <w:widowControl w:val="0"/>
              <w:spacing w:line="240" w:lineRule="auto"/>
              <w:rPr>
                <w:sz w:val="24"/>
                <w:szCs w:val="24"/>
              </w:rPr>
            </w:pPr>
            <w:r>
              <w:rPr>
                <w:sz w:val="24"/>
                <w:szCs w:val="24"/>
              </w:rPr>
              <w:t>▢</w:t>
            </w:r>
          </w:p>
        </w:tc>
      </w:tr>
      <w:tr w:rsidR="00446C3A">
        <w:tc>
          <w:tcPr>
            <w:tcW w:w="3324" w:type="dxa"/>
            <w:shd w:val="clear" w:color="auto" w:fill="auto"/>
            <w:tcMar>
              <w:top w:w="100" w:type="dxa"/>
              <w:left w:w="100" w:type="dxa"/>
              <w:bottom w:w="100" w:type="dxa"/>
              <w:right w:w="100" w:type="dxa"/>
            </w:tcMar>
          </w:tcPr>
          <w:p w:rsidR="00446C3A" w:rsidRDefault="000540A6">
            <w:pPr>
              <w:spacing w:line="240" w:lineRule="auto"/>
              <w:rPr>
                <w:sz w:val="16"/>
                <w:szCs w:val="16"/>
              </w:rPr>
            </w:pPr>
            <w:r>
              <w:rPr>
                <w:sz w:val="16"/>
                <w:szCs w:val="16"/>
              </w:rPr>
              <w:t>Daniel Gauthier</w:t>
            </w:r>
            <w:r>
              <w:rPr>
                <w:sz w:val="16"/>
                <w:szCs w:val="16"/>
              </w:rPr>
              <w:tab/>
            </w:r>
          </w:p>
        </w:tc>
        <w:tc>
          <w:tcPr>
            <w:tcW w:w="3324" w:type="dxa"/>
            <w:shd w:val="clear" w:color="auto" w:fill="auto"/>
            <w:tcMar>
              <w:top w:w="100" w:type="dxa"/>
              <w:left w:w="100" w:type="dxa"/>
              <w:bottom w:w="100" w:type="dxa"/>
              <w:right w:w="100" w:type="dxa"/>
            </w:tcMar>
          </w:tcPr>
          <w:p w:rsidR="00446C3A" w:rsidRDefault="000540A6">
            <w:pPr>
              <w:widowControl w:val="0"/>
              <w:spacing w:line="240" w:lineRule="auto"/>
              <w:rPr>
                <w:sz w:val="24"/>
                <w:szCs w:val="24"/>
              </w:rPr>
            </w:pPr>
            <w:r>
              <w:rPr>
                <w:sz w:val="24"/>
                <w:szCs w:val="24"/>
              </w:rPr>
              <w:t>☑</w:t>
            </w:r>
          </w:p>
        </w:tc>
        <w:tc>
          <w:tcPr>
            <w:tcW w:w="3324" w:type="dxa"/>
            <w:shd w:val="clear" w:color="auto" w:fill="auto"/>
            <w:tcMar>
              <w:top w:w="100" w:type="dxa"/>
              <w:left w:w="100" w:type="dxa"/>
              <w:bottom w:w="100" w:type="dxa"/>
              <w:right w:w="100" w:type="dxa"/>
            </w:tcMar>
          </w:tcPr>
          <w:p w:rsidR="00446C3A" w:rsidRDefault="000540A6">
            <w:pPr>
              <w:widowControl w:val="0"/>
              <w:spacing w:line="240" w:lineRule="auto"/>
              <w:rPr>
                <w:sz w:val="24"/>
                <w:szCs w:val="24"/>
              </w:rPr>
            </w:pPr>
            <w:r>
              <w:rPr>
                <w:sz w:val="24"/>
                <w:szCs w:val="24"/>
              </w:rPr>
              <w:t>▢</w:t>
            </w:r>
          </w:p>
        </w:tc>
      </w:tr>
      <w:tr w:rsidR="00446C3A">
        <w:tc>
          <w:tcPr>
            <w:tcW w:w="3324" w:type="dxa"/>
            <w:shd w:val="clear" w:color="auto" w:fill="auto"/>
            <w:tcMar>
              <w:top w:w="100" w:type="dxa"/>
              <w:left w:w="100" w:type="dxa"/>
              <w:bottom w:w="100" w:type="dxa"/>
              <w:right w:w="100" w:type="dxa"/>
            </w:tcMar>
          </w:tcPr>
          <w:p w:rsidR="00446C3A" w:rsidRDefault="000540A6">
            <w:pPr>
              <w:widowControl w:val="0"/>
              <w:pBdr>
                <w:top w:val="nil"/>
                <w:left w:val="nil"/>
                <w:bottom w:val="nil"/>
                <w:right w:val="nil"/>
                <w:between w:val="nil"/>
              </w:pBdr>
              <w:spacing w:line="240" w:lineRule="auto"/>
              <w:rPr>
                <w:sz w:val="16"/>
                <w:szCs w:val="16"/>
              </w:rPr>
            </w:pPr>
            <w:r>
              <w:rPr>
                <w:sz w:val="16"/>
                <w:szCs w:val="16"/>
              </w:rPr>
              <w:t xml:space="preserve">René </w:t>
            </w:r>
            <w:proofErr w:type="spellStart"/>
            <w:r>
              <w:rPr>
                <w:sz w:val="16"/>
                <w:szCs w:val="16"/>
              </w:rPr>
              <w:t>Laflèche</w:t>
            </w:r>
            <w:proofErr w:type="spellEnd"/>
          </w:p>
        </w:tc>
        <w:tc>
          <w:tcPr>
            <w:tcW w:w="3324" w:type="dxa"/>
            <w:shd w:val="clear" w:color="auto" w:fill="auto"/>
            <w:tcMar>
              <w:top w:w="100" w:type="dxa"/>
              <w:left w:w="100" w:type="dxa"/>
              <w:bottom w:w="100" w:type="dxa"/>
              <w:right w:w="100" w:type="dxa"/>
            </w:tcMar>
          </w:tcPr>
          <w:p w:rsidR="00446C3A" w:rsidRDefault="000540A6">
            <w:pPr>
              <w:widowControl w:val="0"/>
              <w:spacing w:line="240" w:lineRule="auto"/>
              <w:rPr>
                <w:sz w:val="24"/>
                <w:szCs w:val="24"/>
              </w:rPr>
            </w:pPr>
            <w:r>
              <w:rPr>
                <w:sz w:val="24"/>
                <w:szCs w:val="24"/>
              </w:rPr>
              <w:t>☑</w:t>
            </w:r>
          </w:p>
        </w:tc>
        <w:tc>
          <w:tcPr>
            <w:tcW w:w="3324" w:type="dxa"/>
            <w:shd w:val="clear" w:color="auto" w:fill="auto"/>
            <w:tcMar>
              <w:top w:w="100" w:type="dxa"/>
              <w:left w:w="100" w:type="dxa"/>
              <w:bottom w:w="100" w:type="dxa"/>
              <w:right w:w="100" w:type="dxa"/>
            </w:tcMar>
          </w:tcPr>
          <w:p w:rsidR="00446C3A" w:rsidRDefault="000540A6">
            <w:pPr>
              <w:widowControl w:val="0"/>
              <w:spacing w:line="240" w:lineRule="auto"/>
              <w:rPr>
                <w:sz w:val="24"/>
                <w:szCs w:val="24"/>
              </w:rPr>
            </w:pPr>
            <w:r>
              <w:rPr>
                <w:sz w:val="24"/>
                <w:szCs w:val="24"/>
              </w:rPr>
              <w:t>▢</w:t>
            </w:r>
          </w:p>
        </w:tc>
      </w:tr>
      <w:tr w:rsidR="00446C3A">
        <w:tc>
          <w:tcPr>
            <w:tcW w:w="3324" w:type="dxa"/>
            <w:shd w:val="clear" w:color="auto" w:fill="auto"/>
            <w:tcMar>
              <w:top w:w="100" w:type="dxa"/>
              <w:left w:w="100" w:type="dxa"/>
              <w:bottom w:w="100" w:type="dxa"/>
              <w:right w:w="100" w:type="dxa"/>
            </w:tcMar>
          </w:tcPr>
          <w:p w:rsidR="00446C3A" w:rsidRDefault="000540A6">
            <w:pPr>
              <w:widowControl w:val="0"/>
              <w:pBdr>
                <w:top w:val="nil"/>
                <w:left w:val="nil"/>
                <w:bottom w:val="nil"/>
                <w:right w:val="nil"/>
                <w:between w:val="nil"/>
              </w:pBdr>
              <w:spacing w:line="240" w:lineRule="auto"/>
              <w:rPr>
                <w:sz w:val="16"/>
                <w:szCs w:val="16"/>
              </w:rPr>
            </w:pPr>
            <w:proofErr w:type="spellStart"/>
            <w:r>
              <w:rPr>
                <w:sz w:val="16"/>
                <w:szCs w:val="16"/>
              </w:rPr>
              <w:t>Francyn</w:t>
            </w:r>
            <w:proofErr w:type="spellEnd"/>
            <w:r>
              <w:rPr>
                <w:sz w:val="16"/>
                <w:szCs w:val="16"/>
              </w:rPr>
              <w:t xml:space="preserve"> Leblanc</w:t>
            </w:r>
          </w:p>
        </w:tc>
        <w:tc>
          <w:tcPr>
            <w:tcW w:w="3324" w:type="dxa"/>
            <w:shd w:val="clear" w:color="auto" w:fill="auto"/>
            <w:tcMar>
              <w:top w:w="100" w:type="dxa"/>
              <w:left w:w="100" w:type="dxa"/>
              <w:bottom w:w="100" w:type="dxa"/>
              <w:right w:w="100" w:type="dxa"/>
            </w:tcMar>
          </w:tcPr>
          <w:p w:rsidR="00446C3A" w:rsidRDefault="000540A6">
            <w:pPr>
              <w:widowControl w:val="0"/>
              <w:spacing w:line="240" w:lineRule="auto"/>
              <w:rPr>
                <w:sz w:val="24"/>
                <w:szCs w:val="24"/>
              </w:rPr>
            </w:pPr>
            <w:r>
              <w:rPr>
                <w:sz w:val="24"/>
                <w:szCs w:val="24"/>
              </w:rPr>
              <w:t>▢</w:t>
            </w:r>
          </w:p>
        </w:tc>
        <w:tc>
          <w:tcPr>
            <w:tcW w:w="3324" w:type="dxa"/>
            <w:shd w:val="clear" w:color="auto" w:fill="auto"/>
            <w:tcMar>
              <w:top w:w="100" w:type="dxa"/>
              <w:left w:w="100" w:type="dxa"/>
              <w:bottom w:w="100" w:type="dxa"/>
              <w:right w:w="100" w:type="dxa"/>
            </w:tcMar>
          </w:tcPr>
          <w:p w:rsidR="00446C3A" w:rsidRDefault="000540A6">
            <w:pPr>
              <w:widowControl w:val="0"/>
              <w:spacing w:line="240" w:lineRule="auto"/>
              <w:rPr>
                <w:sz w:val="24"/>
                <w:szCs w:val="24"/>
              </w:rPr>
            </w:pPr>
            <w:r>
              <w:rPr>
                <w:sz w:val="24"/>
                <w:szCs w:val="24"/>
              </w:rPr>
              <w:t>☑</w:t>
            </w:r>
          </w:p>
        </w:tc>
      </w:tr>
      <w:tr w:rsidR="00446C3A">
        <w:tc>
          <w:tcPr>
            <w:tcW w:w="3324" w:type="dxa"/>
            <w:shd w:val="clear" w:color="auto" w:fill="auto"/>
            <w:tcMar>
              <w:top w:w="100" w:type="dxa"/>
              <w:left w:w="100" w:type="dxa"/>
              <w:bottom w:w="100" w:type="dxa"/>
              <w:right w:w="100" w:type="dxa"/>
            </w:tcMar>
          </w:tcPr>
          <w:p w:rsidR="00446C3A" w:rsidRDefault="000540A6">
            <w:pPr>
              <w:widowControl w:val="0"/>
              <w:pBdr>
                <w:top w:val="nil"/>
                <w:left w:val="nil"/>
                <w:bottom w:val="nil"/>
                <w:right w:val="nil"/>
                <w:between w:val="nil"/>
              </w:pBdr>
              <w:spacing w:line="240" w:lineRule="auto"/>
              <w:rPr>
                <w:sz w:val="16"/>
                <w:szCs w:val="16"/>
              </w:rPr>
            </w:pPr>
            <w:r>
              <w:rPr>
                <w:sz w:val="16"/>
                <w:szCs w:val="16"/>
              </w:rPr>
              <w:t>Guillaume Racine</w:t>
            </w:r>
          </w:p>
        </w:tc>
        <w:tc>
          <w:tcPr>
            <w:tcW w:w="3324" w:type="dxa"/>
            <w:shd w:val="clear" w:color="auto" w:fill="auto"/>
            <w:tcMar>
              <w:top w:w="100" w:type="dxa"/>
              <w:left w:w="100" w:type="dxa"/>
              <w:bottom w:w="100" w:type="dxa"/>
              <w:right w:w="100" w:type="dxa"/>
            </w:tcMar>
          </w:tcPr>
          <w:p w:rsidR="00446C3A" w:rsidRDefault="000540A6">
            <w:pPr>
              <w:widowControl w:val="0"/>
              <w:spacing w:line="240" w:lineRule="auto"/>
              <w:rPr>
                <w:sz w:val="24"/>
                <w:szCs w:val="24"/>
              </w:rPr>
            </w:pPr>
            <w:r>
              <w:rPr>
                <w:sz w:val="24"/>
                <w:szCs w:val="24"/>
              </w:rPr>
              <w:t>☑</w:t>
            </w:r>
          </w:p>
        </w:tc>
        <w:tc>
          <w:tcPr>
            <w:tcW w:w="3324" w:type="dxa"/>
            <w:shd w:val="clear" w:color="auto" w:fill="auto"/>
            <w:tcMar>
              <w:top w:w="100" w:type="dxa"/>
              <w:left w:w="100" w:type="dxa"/>
              <w:bottom w:w="100" w:type="dxa"/>
              <w:right w:w="100" w:type="dxa"/>
            </w:tcMar>
          </w:tcPr>
          <w:p w:rsidR="00446C3A" w:rsidRDefault="000540A6">
            <w:pPr>
              <w:widowControl w:val="0"/>
              <w:spacing w:line="240" w:lineRule="auto"/>
              <w:rPr>
                <w:sz w:val="24"/>
                <w:szCs w:val="24"/>
              </w:rPr>
            </w:pPr>
            <w:r>
              <w:rPr>
                <w:sz w:val="24"/>
                <w:szCs w:val="24"/>
              </w:rPr>
              <w:t>▢</w:t>
            </w:r>
          </w:p>
        </w:tc>
      </w:tr>
      <w:tr w:rsidR="00446C3A">
        <w:tc>
          <w:tcPr>
            <w:tcW w:w="3324" w:type="dxa"/>
            <w:shd w:val="clear" w:color="auto" w:fill="auto"/>
            <w:tcMar>
              <w:top w:w="100" w:type="dxa"/>
              <w:left w:w="100" w:type="dxa"/>
              <w:bottom w:w="100" w:type="dxa"/>
              <w:right w:w="100" w:type="dxa"/>
            </w:tcMar>
          </w:tcPr>
          <w:p w:rsidR="00446C3A" w:rsidRDefault="000540A6">
            <w:pPr>
              <w:widowControl w:val="0"/>
              <w:pBdr>
                <w:top w:val="nil"/>
                <w:left w:val="nil"/>
                <w:bottom w:val="nil"/>
                <w:right w:val="nil"/>
                <w:between w:val="nil"/>
              </w:pBdr>
              <w:spacing w:line="240" w:lineRule="auto"/>
              <w:rPr>
                <w:sz w:val="16"/>
                <w:szCs w:val="16"/>
              </w:rPr>
            </w:pPr>
            <w:r>
              <w:rPr>
                <w:sz w:val="16"/>
                <w:szCs w:val="16"/>
              </w:rPr>
              <w:t xml:space="preserve">Joanne </w:t>
            </w:r>
            <w:proofErr w:type="spellStart"/>
            <w:r>
              <w:rPr>
                <w:sz w:val="16"/>
                <w:szCs w:val="16"/>
              </w:rPr>
              <w:t>Séguin</w:t>
            </w:r>
            <w:proofErr w:type="spellEnd"/>
          </w:p>
        </w:tc>
        <w:tc>
          <w:tcPr>
            <w:tcW w:w="3324" w:type="dxa"/>
            <w:shd w:val="clear" w:color="auto" w:fill="auto"/>
            <w:tcMar>
              <w:top w:w="100" w:type="dxa"/>
              <w:left w:w="100" w:type="dxa"/>
              <w:bottom w:w="100" w:type="dxa"/>
              <w:right w:w="100" w:type="dxa"/>
            </w:tcMar>
          </w:tcPr>
          <w:p w:rsidR="00446C3A" w:rsidRDefault="000540A6">
            <w:pPr>
              <w:widowControl w:val="0"/>
              <w:spacing w:line="240" w:lineRule="auto"/>
              <w:rPr>
                <w:sz w:val="24"/>
                <w:szCs w:val="24"/>
              </w:rPr>
            </w:pPr>
            <w:r>
              <w:rPr>
                <w:sz w:val="24"/>
                <w:szCs w:val="24"/>
              </w:rPr>
              <w:t>☑</w:t>
            </w:r>
          </w:p>
        </w:tc>
        <w:tc>
          <w:tcPr>
            <w:tcW w:w="3324" w:type="dxa"/>
            <w:shd w:val="clear" w:color="auto" w:fill="auto"/>
            <w:tcMar>
              <w:top w:w="100" w:type="dxa"/>
              <w:left w:w="100" w:type="dxa"/>
              <w:bottom w:w="100" w:type="dxa"/>
              <w:right w:w="100" w:type="dxa"/>
            </w:tcMar>
          </w:tcPr>
          <w:p w:rsidR="00446C3A" w:rsidRDefault="000540A6">
            <w:pPr>
              <w:widowControl w:val="0"/>
              <w:spacing w:line="240" w:lineRule="auto"/>
              <w:rPr>
                <w:sz w:val="24"/>
                <w:szCs w:val="24"/>
              </w:rPr>
            </w:pPr>
            <w:r>
              <w:rPr>
                <w:sz w:val="24"/>
                <w:szCs w:val="24"/>
              </w:rPr>
              <w:t>▢</w:t>
            </w:r>
          </w:p>
        </w:tc>
      </w:tr>
      <w:tr w:rsidR="00446C3A">
        <w:tc>
          <w:tcPr>
            <w:tcW w:w="3324" w:type="dxa"/>
            <w:shd w:val="clear" w:color="auto" w:fill="auto"/>
            <w:tcMar>
              <w:top w:w="100" w:type="dxa"/>
              <w:left w:w="100" w:type="dxa"/>
              <w:bottom w:w="100" w:type="dxa"/>
              <w:right w:w="100" w:type="dxa"/>
            </w:tcMar>
          </w:tcPr>
          <w:p w:rsidR="00446C3A" w:rsidRDefault="000540A6">
            <w:pPr>
              <w:widowControl w:val="0"/>
              <w:pBdr>
                <w:top w:val="nil"/>
                <w:left w:val="nil"/>
                <w:bottom w:val="nil"/>
                <w:right w:val="nil"/>
                <w:between w:val="nil"/>
              </w:pBdr>
              <w:spacing w:line="240" w:lineRule="auto"/>
              <w:rPr>
                <w:sz w:val="16"/>
                <w:szCs w:val="16"/>
              </w:rPr>
            </w:pPr>
            <w:r>
              <w:rPr>
                <w:sz w:val="16"/>
                <w:szCs w:val="16"/>
              </w:rPr>
              <w:t>Rachel Boucher</w:t>
            </w:r>
          </w:p>
        </w:tc>
        <w:tc>
          <w:tcPr>
            <w:tcW w:w="3324" w:type="dxa"/>
            <w:shd w:val="clear" w:color="auto" w:fill="auto"/>
            <w:tcMar>
              <w:top w:w="100" w:type="dxa"/>
              <w:left w:w="100" w:type="dxa"/>
              <w:bottom w:w="100" w:type="dxa"/>
              <w:right w:w="100" w:type="dxa"/>
            </w:tcMar>
          </w:tcPr>
          <w:p w:rsidR="00446C3A" w:rsidRDefault="000540A6">
            <w:pPr>
              <w:widowControl w:val="0"/>
              <w:spacing w:line="240" w:lineRule="auto"/>
              <w:rPr>
                <w:sz w:val="24"/>
                <w:szCs w:val="24"/>
              </w:rPr>
            </w:pPr>
            <w:r>
              <w:rPr>
                <w:sz w:val="24"/>
                <w:szCs w:val="24"/>
              </w:rPr>
              <w:t>☑</w:t>
            </w:r>
          </w:p>
        </w:tc>
        <w:tc>
          <w:tcPr>
            <w:tcW w:w="3324" w:type="dxa"/>
            <w:shd w:val="clear" w:color="auto" w:fill="auto"/>
            <w:tcMar>
              <w:top w:w="100" w:type="dxa"/>
              <w:left w:w="100" w:type="dxa"/>
              <w:bottom w:w="100" w:type="dxa"/>
              <w:right w:w="100" w:type="dxa"/>
            </w:tcMar>
          </w:tcPr>
          <w:p w:rsidR="00446C3A" w:rsidRDefault="000540A6">
            <w:pPr>
              <w:widowControl w:val="0"/>
              <w:spacing w:line="240" w:lineRule="auto"/>
              <w:rPr>
                <w:sz w:val="24"/>
                <w:szCs w:val="24"/>
              </w:rPr>
            </w:pPr>
            <w:r>
              <w:rPr>
                <w:sz w:val="24"/>
                <w:szCs w:val="24"/>
              </w:rPr>
              <w:t>▢</w:t>
            </w:r>
          </w:p>
        </w:tc>
      </w:tr>
      <w:tr w:rsidR="00446C3A">
        <w:tc>
          <w:tcPr>
            <w:tcW w:w="3324" w:type="dxa"/>
            <w:shd w:val="clear" w:color="auto" w:fill="auto"/>
            <w:tcMar>
              <w:top w:w="100" w:type="dxa"/>
              <w:left w:w="100" w:type="dxa"/>
              <w:bottom w:w="100" w:type="dxa"/>
              <w:right w:w="100" w:type="dxa"/>
            </w:tcMar>
          </w:tcPr>
          <w:p w:rsidR="00446C3A" w:rsidRDefault="000540A6">
            <w:pPr>
              <w:widowControl w:val="0"/>
              <w:pBdr>
                <w:top w:val="nil"/>
                <w:left w:val="nil"/>
                <w:bottom w:val="nil"/>
                <w:right w:val="nil"/>
                <w:between w:val="nil"/>
              </w:pBdr>
              <w:spacing w:line="240" w:lineRule="auto"/>
              <w:rPr>
                <w:sz w:val="16"/>
                <w:szCs w:val="16"/>
              </w:rPr>
            </w:pPr>
            <w:r>
              <w:rPr>
                <w:sz w:val="16"/>
                <w:szCs w:val="16"/>
              </w:rPr>
              <w:t xml:space="preserve">Lynne </w:t>
            </w:r>
            <w:proofErr w:type="spellStart"/>
            <w:r>
              <w:rPr>
                <w:sz w:val="16"/>
                <w:szCs w:val="16"/>
              </w:rPr>
              <w:t>Laflèche</w:t>
            </w:r>
            <w:proofErr w:type="spellEnd"/>
          </w:p>
        </w:tc>
        <w:tc>
          <w:tcPr>
            <w:tcW w:w="3324" w:type="dxa"/>
            <w:shd w:val="clear" w:color="auto" w:fill="auto"/>
            <w:tcMar>
              <w:top w:w="100" w:type="dxa"/>
              <w:left w:w="100" w:type="dxa"/>
              <w:bottom w:w="100" w:type="dxa"/>
              <w:right w:w="100" w:type="dxa"/>
            </w:tcMar>
          </w:tcPr>
          <w:p w:rsidR="00446C3A" w:rsidRDefault="000540A6">
            <w:pPr>
              <w:widowControl w:val="0"/>
              <w:spacing w:line="240" w:lineRule="auto"/>
              <w:rPr>
                <w:sz w:val="24"/>
                <w:szCs w:val="24"/>
              </w:rPr>
            </w:pPr>
            <w:r>
              <w:rPr>
                <w:sz w:val="24"/>
                <w:szCs w:val="24"/>
              </w:rPr>
              <w:t>☑</w:t>
            </w:r>
          </w:p>
        </w:tc>
        <w:tc>
          <w:tcPr>
            <w:tcW w:w="3324" w:type="dxa"/>
            <w:shd w:val="clear" w:color="auto" w:fill="auto"/>
            <w:tcMar>
              <w:top w:w="100" w:type="dxa"/>
              <w:left w:w="100" w:type="dxa"/>
              <w:bottom w:w="100" w:type="dxa"/>
              <w:right w:w="100" w:type="dxa"/>
            </w:tcMar>
          </w:tcPr>
          <w:p w:rsidR="00446C3A" w:rsidRDefault="000540A6">
            <w:pPr>
              <w:widowControl w:val="0"/>
              <w:spacing w:line="240" w:lineRule="auto"/>
              <w:rPr>
                <w:sz w:val="24"/>
                <w:szCs w:val="24"/>
              </w:rPr>
            </w:pPr>
            <w:r>
              <w:rPr>
                <w:sz w:val="24"/>
                <w:szCs w:val="24"/>
              </w:rPr>
              <w:t>▢</w:t>
            </w:r>
          </w:p>
        </w:tc>
      </w:tr>
      <w:tr w:rsidR="00446C3A">
        <w:tc>
          <w:tcPr>
            <w:tcW w:w="3324" w:type="dxa"/>
            <w:shd w:val="clear" w:color="auto" w:fill="auto"/>
            <w:tcMar>
              <w:top w:w="100" w:type="dxa"/>
              <w:left w:w="100" w:type="dxa"/>
              <w:bottom w:w="100" w:type="dxa"/>
              <w:right w:w="100" w:type="dxa"/>
            </w:tcMar>
          </w:tcPr>
          <w:p w:rsidR="00446C3A" w:rsidRDefault="000540A6">
            <w:pPr>
              <w:widowControl w:val="0"/>
              <w:pBdr>
                <w:top w:val="nil"/>
                <w:left w:val="nil"/>
                <w:bottom w:val="nil"/>
                <w:right w:val="nil"/>
                <w:between w:val="nil"/>
              </w:pBdr>
              <w:spacing w:line="240" w:lineRule="auto"/>
              <w:rPr>
                <w:sz w:val="16"/>
                <w:szCs w:val="16"/>
              </w:rPr>
            </w:pPr>
            <w:r>
              <w:rPr>
                <w:sz w:val="16"/>
                <w:szCs w:val="16"/>
              </w:rPr>
              <w:t>Daniel Lafleur</w:t>
            </w:r>
          </w:p>
        </w:tc>
        <w:tc>
          <w:tcPr>
            <w:tcW w:w="3324" w:type="dxa"/>
            <w:shd w:val="clear" w:color="auto" w:fill="auto"/>
            <w:tcMar>
              <w:top w:w="100" w:type="dxa"/>
              <w:left w:w="100" w:type="dxa"/>
              <w:bottom w:w="100" w:type="dxa"/>
              <w:right w:w="100" w:type="dxa"/>
            </w:tcMar>
          </w:tcPr>
          <w:p w:rsidR="00446C3A" w:rsidRDefault="000540A6">
            <w:pPr>
              <w:widowControl w:val="0"/>
              <w:spacing w:line="240" w:lineRule="auto"/>
              <w:rPr>
                <w:sz w:val="24"/>
                <w:szCs w:val="24"/>
              </w:rPr>
            </w:pPr>
            <w:r>
              <w:rPr>
                <w:sz w:val="24"/>
                <w:szCs w:val="24"/>
              </w:rPr>
              <w:t>☑</w:t>
            </w:r>
          </w:p>
        </w:tc>
        <w:tc>
          <w:tcPr>
            <w:tcW w:w="3324" w:type="dxa"/>
            <w:shd w:val="clear" w:color="auto" w:fill="auto"/>
            <w:tcMar>
              <w:top w:w="100" w:type="dxa"/>
              <w:left w:w="100" w:type="dxa"/>
              <w:bottom w:w="100" w:type="dxa"/>
              <w:right w:w="100" w:type="dxa"/>
            </w:tcMar>
          </w:tcPr>
          <w:p w:rsidR="00446C3A" w:rsidRDefault="000540A6">
            <w:pPr>
              <w:widowControl w:val="0"/>
              <w:spacing w:line="240" w:lineRule="auto"/>
              <w:rPr>
                <w:sz w:val="24"/>
                <w:szCs w:val="24"/>
              </w:rPr>
            </w:pPr>
            <w:r>
              <w:rPr>
                <w:sz w:val="24"/>
                <w:szCs w:val="24"/>
              </w:rPr>
              <w:t>▢</w:t>
            </w:r>
          </w:p>
        </w:tc>
      </w:tr>
    </w:tbl>
    <w:p w:rsidR="00446C3A" w:rsidRDefault="00446C3A">
      <w:pPr>
        <w:spacing w:line="240" w:lineRule="auto"/>
        <w:rPr>
          <w:sz w:val="16"/>
          <w:szCs w:val="16"/>
        </w:rPr>
      </w:pPr>
    </w:p>
    <w:p w:rsidR="00446C3A" w:rsidRDefault="00446C3A">
      <w:pPr>
        <w:rPr>
          <w:b/>
        </w:rPr>
      </w:pPr>
    </w:p>
    <w:p w:rsidR="00446C3A" w:rsidRDefault="000540A6">
      <w:pPr>
        <w:pStyle w:val="Titre1"/>
      </w:pPr>
      <w:bookmarkStart w:id="0" w:name="_93p3ecwp3irn" w:colFirst="0" w:colLast="0"/>
      <w:bookmarkEnd w:id="0"/>
      <w:r>
        <w:t xml:space="preserve">1. </w:t>
      </w:r>
      <w:proofErr w:type="spellStart"/>
      <w:r>
        <w:t>Ouverture</w:t>
      </w:r>
      <w:proofErr w:type="spellEnd"/>
      <w:r>
        <w:t xml:space="preserve"> de </w:t>
      </w:r>
      <w:proofErr w:type="spellStart"/>
      <w:r>
        <w:t>l’Assemblée</w:t>
      </w:r>
      <w:proofErr w:type="spellEnd"/>
    </w:p>
    <w:p w:rsidR="00446C3A" w:rsidRPr="000540A6" w:rsidRDefault="000540A6">
      <w:pPr>
        <w:rPr>
          <w:lang w:val="fr-CA"/>
        </w:rPr>
      </w:pPr>
      <w:r w:rsidRPr="000540A6">
        <w:rPr>
          <w:lang w:val="fr-CA"/>
        </w:rPr>
        <w:t>Qu’il soit résolu que la présente assemblée soit ouverte à 18h55</w:t>
      </w:r>
    </w:p>
    <w:p w:rsidR="00446C3A" w:rsidRPr="000540A6" w:rsidRDefault="000540A6">
      <w:pPr>
        <w:rPr>
          <w:b/>
          <w:lang w:val="fr-CA"/>
        </w:rPr>
      </w:pPr>
      <w:r w:rsidRPr="000540A6">
        <w:rPr>
          <w:b/>
          <w:lang w:val="fr-CA"/>
        </w:rPr>
        <w:t>Numéro de résolution: 2019-041</w:t>
      </w:r>
    </w:p>
    <w:p w:rsidR="00446C3A" w:rsidRPr="000540A6" w:rsidRDefault="000540A6">
      <w:pPr>
        <w:rPr>
          <w:lang w:val="fr-CA"/>
        </w:rPr>
      </w:pPr>
      <w:r w:rsidRPr="000540A6">
        <w:rPr>
          <w:lang w:val="fr-CA"/>
        </w:rPr>
        <w:t>Proposé par:Guillaume Racine</w:t>
      </w:r>
      <w:r w:rsidRPr="000540A6">
        <w:rPr>
          <w:lang w:val="fr-CA"/>
        </w:rPr>
        <w:tab/>
        <w:t>Appuyé par: René Laflèche</w:t>
      </w:r>
    </w:p>
    <w:p w:rsidR="00446C3A" w:rsidRPr="000540A6" w:rsidRDefault="00446C3A">
      <w:pPr>
        <w:rPr>
          <w:lang w:val="fr-CA"/>
        </w:rPr>
      </w:pPr>
    </w:p>
    <w:p w:rsidR="00446C3A" w:rsidRPr="000540A6" w:rsidRDefault="000540A6">
      <w:pPr>
        <w:pStyle w:val="Titre1"/>
        <w:rPr>
          <w:lang w:val="fr-CA"/>
        </w:rPr>
      </w:pPr>
      <w:bookmarkStart w:id="1" w:name="_14op4itiqxzi" w:colFirst="0" w:colLast="0"/>
      <w:bookmarkEnd w:id="1"/>
      <w:r w:rsidRPr="000540A6">
        <w:rPr>
          <w:lang w:val="fr-CA"/>
        </w:rPr>
        <w:t>2. Adoption de l’ordre du jour</w:t>
      </w:r>
    </w:p>
    <w:p w:rsidR="00446C3A" w:rsidRPr="000540A6" w:rsidRDefault="000540A6">
      <w:pPr>
        <w:rPr>
          <w:lang w:val="fr-CA"/>
        </w:rPr>
      </w:pPr>
      <w:r w:rsidRPr="000540A6">
        <w:rPr>
          <w:lang w:val="fr-CA"/>
        </w:rPr>
        <w:t>Qu’il soit résolu que l’ordre du jour soit accepté, incluant les modifications apportées séance tenante, le cas échéant.</w:t>
      </w:r>
    </w:p>
    <w:p w:rsidR="00446C3A" w:rsidRPr="000540A6" w:rsidRDefault="00446C3A">
      <w:pPr>
        <w:rPr>
          <w:lang w:val="fr-CA"/>
        </w:rPr>
      </w:pPr>
    </w:p>
    <w:p w:rsidR="00446C3A" w:rsidRPr="000540A6" w:rsidRDefault="000540A6">
      <w:pPr>
        <w:rPr>
          <w:lang w:val="fr-CA"/>
        </w:rPr>
      </w:pPr>
      <w:r w:rsidRPr="000540A6">
        <w:rPr>
          <w:lang w:val="fr-CA"/>
        </w:rPr>
        <w:t>2.1</w:t>
      </w:r>
      <w:r w:rsidRPr="000540A6">
        <w:rPr>
          <w:b/>
          <w:u w:val="single"/>
          <w:lang w:val="fr-CA"/>
        </w:rPr>
        <w:t xml:space="preserve"> </w:t>
      </w:r>
      <w:r w:rsidRPr="000540A6">
        <w:rPr>
          <w:lang w:val="fr-CA"/>
        </w:rPr>
        <w:t>Mot de Daniel Lafleur</w:t>
      </w:r>
    </w:p>
    <w:p w:rsidR="00446C3A" w:rsidRPr="000540A6" w:rsidRDefault="00446C3A">
      <w:pPr>
        <w:rPr>
          <w:lang w:val="fr-CA"/>
        </w:rPr>
      </w:pPr>
    </w:p>
    <w:p w:rsidR="00446C3A" w:rsidRPr="000540A6" w:rsidRDefault="000540A6">
      <w:pPr>
        <w:rPr>
          <w:b/>
          <w:lang w:val="fr-CA"/>
        </w:rPr>
      </w:pPr>
      <w:r w:rsidRPr="000540A6">
        <w:rPr>
          <w:b/>
          <w:lang w:val="fr-CA"/>
        </w:rPr>
        <w:t>Numéro de résolution: 2019-042</w:t>
      </w:r>
    </w:p>
    <w:p w:rsidR="00446C3A" w:rsidRPr="000540A6" w:rsidRDefault="000540A6">
      <w:pPr>
        <w:rPr>
          <w:lang w:val="fr-CA"/>
        </w:rPr>
      </w:pPr>
      <w:r w:rsidRPr="000540A6">
        <w:rPr>
          <w:lang w:val="fr-CA"/>
        </w:rPr>
        <w:t>Proposé par:Joanne Séguin</w:t>
      </w:r>
      <w:r w:rsidRPr="000540A6">
        <w:rPr>
          <w:lang w:val="fr-CA"/>
        </w:rPr>
        <w:tab/>
      </w:r>
      <w:r w:rsidRPr="000540A6">
        <w:rPr>
          <w:lang w:val="fr-CA"/>
        </w:rPr>
        <w:tab/>
        <w:t>Appuyé par: Daniel Gauthier</w:t>
      </w:r>
    </w:p>
    <w:p w:rsidR="00446C3A" w:rsidRPr="000540A6" w:rsidRDefault="00446C3A">
      <w:pPr>
        <w:rPr>
          <w:lang w:val="fr-CA"/>
        </w:rPr>
      </w:pPr>
    </w:p>
    <w:p w:rsidR="00446C3A" w:rsidRPr="000540A6" w:rsidRDefault="000540A6">
      <w:pPr>
        <w:pStyle w:val="Titre1"/>
        <w:rPr>
          <w:lang w:val="fr-CA"/>
        </w:rPr>
      </w:pPr>
      <w:bookmarkStart w:id="2" w:name="_6kpw2ob3876z" w:colFirst="0" w:colLast="0"/>
      <w:bookmarkEnd w:id="2"/>
      <w:r w:rsidRPr="000540A6">
        <w:rPr>
          <w:lang w:val="fr-CA"/>
        </w:rPr>
        <w:lastRenderedPageBreak/>
        <w:t>3. Adoption des procès-verbaux</w:t>
      </w:r>
    </w:p>
    <w:p w:rsidR="00446C3A" w:rsidRPr="000540A6" w:rsidRDefault="000540A6">
      <w:pPr>
        <w:rPr>
          <w:lang w:val="fr-CA"/>
        </w:rPr>
      </w:pPr>
      <w:r w:rsidRPr="000540A6">
        <w:rPr>
          <w:lang w:val="fr-CA"/>
        </w:rPr>
        <w:t>Qu’il soit résolu que les procès-verbaux du 4 avril Réunion spéciale et du 4 avril Réunion mensuelle 2019 soient rapportés au 13 mai 2019 (réunion mensuelle)</w:t>
      </w:r>
    </w:p>
    <w:p w:rsidR="00446C3A" w:rsidRPr="000540A6" w:rsidRDefault="00446C3A">
      <w:pPr>
        <w:rPr>
          <w:b/>
          <w:lang w:val="fr-CA"/>
        </w:rPr>
      </w:pPr>
    </w:p>
    <w:p w:rsidR="00446C3A" w:rsidRPr="000540A6" w:rsidRDefault="000540A6">
      <w:pPr>
        <w:rPr>
          <w:b/>
          <w:lang w:val="fr-CA"/>
        </w:rPr>
      </w:pPr>
      <w:r w:rsidRPr="000540A6">
        <w:rPr>
          <w:b/>
          <w:lang w:val="fr-CA"/>
        </w:rPr>
        <w:t>Numéro de résolution: 2019-043</w:t>
      </w:r>
    </w:p>
    <w:p w:rsidR="00446C3A" w:rsidRPr="000540A6" w:rsidRDefault="000540A6">
      <w:pPr>
        <w:rPr>
          <w:lang w:val="fr-CA"/>
        </w:rPr>
      </w:pPr>
      <w:r w:rsidRPr="000540A6">
        <w:rPr>
          <w:lang w:val="fr-CA"/>
        </w:rPr>
        <w:t>Proposé par: Guillaume Racine</w:t>
      </w:r>
      <w:r w:rsidRPr="000540A6">
        <w:rPr>
          <w:lang w:val="fr-CA"/>
        </w:rPr>
        <w:tab/>
        <w:t>Appuyé par:René Laflèche</w:t>
      </w:r>
    </w:p>
    <w:p w:rsidR="00446C3A" w:rsidRPr="000540A6" w:rsidRDefault="00446C3A">
      <w:pPr>
        <w:rPr>
          <w:b/>
          <w:lang w:val="fr-CA"/>
        </w:rPr>
      </w:pPr>
    </w:p>
    <w:p w:rsidR="00446C3A" w:rsidRPr="000540A6" w:rsidRDefault="00446C3A">
      <w:pPr>
        <w:rPr>
          <w:b/>
          <w:u w:val="single"/>
          <w:lang w:val="fr-CA"/>
        </w:rPr>
      </w:pPr>
    </w:p>
    <w:p w:rsidR="00446C3A" w:rsidRPr="000540A6" w:rsidRDefault="000540A6">
      <w:pPr>
        <w:pStyle w:val="Titre1"/>
        <w:rPr>
          <w:lang w:val="fr-CA"/>
        </w:rPr>
      </w:pPr>
      <w:bookmarkStart w:id="3" w:name="_35atmuhbafqu" w:colFirst="0" w:colLast="0"/>
      <w:bookmarkEnd w:id="3"/>
      <w:r w:rsidRPr="000540A6">
        <w:rPr>
          <w:lang w:val="fr-CA"/>
        </w:rPr>
        <w:t>4. Présentation des rapports</w:t>
      </w:r>
    </w:p>
    <w:p w:rsidR="00446C3A" w:rsidRPr="000540A6" w:rsidRDefault="00446C3A">
      <w:pPr>
        <w:rPr>
          <w:b/>
          <w:u w:val="single"/>
          <w:lang w:val="fr-CA"/>
        </w:rPr>
      </w:pPr>
    </w:p>
    <w:p w:rsidR="00446C3A" w:rsidRPr="000540A6" w:rsidRDefault="000540A6">
      <w:pPr>
        <w:rPr>
          <w:b/>
          <w:lang w:val="fr-CA"/>
        </w:rPr>
      </w:pPr>
      <w:r w:rsidRPr="000540A6">
        <w:rPr>
          <w:b/>
          <w:lang w:val="fr-CA"/>
        </w:rPr>
        <w:t>4.1 Rapport mensuel</w:t>
      </w:r>
    </w:p>
    <w:p w:rsidR="00446C3A" w:rsidRPr="000540A6" w:rsidRDefault="000540A6">
      <w:pPr>
        <w:rPr>
          <w:lang w:val="fr-CA"/>
        </w:rPr>
      </w:pPr>
      <w:r w:rsidRPr="000540A6">
        <w:rPr>
          <w:lang w:val="fr-CA"/>
        </w:rPr>
        <w:t>La Directrice générale madame Rachel Boucher présente son rapport statistique mensuel de février 2019, qui présente les transactions effectuées en bibliothèque.</w:t>
      </w:r>
    </w:p>
    <w:p w:rsidR="00446C3A" w:rsidRPr="000540A6" w:rsidRDefault="00446C3A">
      <w:pPr>
        <w:rPr>
          <w:lang w:val="fr-CA"/>
        </w:rPr>
      </w:pPr>
    </w:p>
    <w:p w:rsidR="00446C3A" w:rsidRPr="000540A6" w:rsidRDefault="000540A6">
      <w:pPr>
        <w:rPr>
          <w:lang w:val="fr-CA"/>
        </w:rPr>
      </w:pPr>
      <w:r w:rsidRPr="000540A6">
        <w:rPr>
          <w:lang w:val="fr-CA"/>
        </w:rPr>
        <w:t>Qu’il soit résolu que le rapport mensuel du</w:t>
      </w:r>
      <w:r w:rsidRPr="000540A6">
        <w:rPr>
          <w:b/>
          <w:lang w:val="fr-CA"/>
        </w:rPr>
        <w:t xml:space="preserve"> </w:t>
      </w:r>
      <w:r w:rsidRPr="000540A6">
        <w:rPr>
          <w:lang w:val="fr-CA"/>
        </w:rPr>
        <w:t>1er au 28 février 2019 soit accepté, incluant les modifications apportées séance tenante, le cas échéant</w:t>
      </w:r>
    </w:p>
    <w:p w:rsidR="00446C3A" w:rsidRPr="000540A6" w:rsidRDefault="000540A6">
      <w:pPr>
        <w:rPr>
          <w:b/>
          <w:lang w:val="fr-CA"/>
        </w:rPr>
      </w:pPr>
      <w:r w:rsidRPr="000540A6">
        <w:rPr>
          <w:b/>
          <w:lang w:val="fr-CA"/>
        </w:rPr>
        <w:t>Numéro de résolution: 2019-044</w:t>
      </w:r>
    </w:p>
    <w:p w:rsidR="00446C3A" w:rsidRPr="000540A6" w:rsidRDefault="000540A6">
      <w:pPr>
        <w:rPr>
          <w:lang w:val="fr-CA"/>
        </w:rPr>
      </w:pPr>
      <w:r w:rsidRPr="000540A6">
        <w:rPr>
          <w:lang w:val="fr-CA"/>
        </w:rPr>
        <w:t>Proposé par: René Laflèche</w:t>
      </w:r>
      <w:r w:rsidRPr="000540A6">
        <w:rPr>
          <w:lang w:val="fr-CA"/>
        </w:rPr>
        <w:tab/>
      </w:r>
      <w:r w:rsidRPr="000540A6">
        <w:rPr>
          <w:lang w:val="fr-CA"/>
        </w:rPr>
        <w:tab/>
        <w:t>Appuyé par:Joanne Séguin</w:t>
      </w:r>
    </w:p>
    <w:p w:rsidR="00446C3A" w:rsidRPr="000540A6" w:rsidRDefault="00446C3A">
      <w:pPr>
        <w:rPr>
          <w:lang w:val="fr-CA"/>
        </w:rPr>
      </w:pPr>
    </w:p>
    <w:p w:rsidR="00446C3A" w:rsidRPr="000540A6" w:rsidRDefault="000540A6">
      <w:pPr>
        <w:rPr>
          <w:b/>
          <w:lang w:val="fr-CA"/>
        </w:rPr>
      </w:pPr>
      <w:r w:rsidRPr="000540A6">
        <w:rPr>
          <w:b/>
          <w:lang w:val="fr-CA"/>
        </w:rPr>
        <w:t>4.2 Rapports financiers</w:t>
      </w:r>
    </w:p>
    <w:p w:rsidR="00446C3A" w:rsidRPr="000540A6" w:rsidRDefault="000540A6">
      <w:pPr>
        <w:rPr>
          <w:lang w:val="fr-CA"/>
        </w:rPr>
      </w:pPr>
      <w:r w:rsidRPr="000540A6">
        <w:rPr>
          <w:lang w:val="fr-CA"/>
        </w:rPr>
        <w:t>Qu’il soit résolu que les rapports financiers du</w:t>
      </w:r>
      <w:r w:rsidRPr="000540A6">
        <w:rPr>
          <w:b/>
          <w:lang w:val="fr-CA"/>
        </w:rPr>
        <w:t xml:space="preserve"> </w:t>
      </w:r>
      <w:r w:rsidRPr="000540A6">
        <w:rPr>
          <w:lang w:val="fr-CA"/>
        </w:rPr>
        <w:t>1er au 28 février 2019 soit accepté, incluant les modifications apportées séance tenante, le cas échéant</w:t>
      </w:r>
    </w:p>
    <w:p w:rsidR="00446C3A" w:rsidRPr="000540A6" w:rsidRDefault="000540A6">
      <w:pPr>
        <w:rPr>
          <w:b/>
          <w:lang w:val="fr-CA"/>
        </w:rPr>
      </w:pPr>
      <w:r w:rsidRPr="000540A6">
        <w:rPr>
          <w:b/>
          <w:lang w:val="fr-CA"/>
        </w:rPr>
        <w:t>Numéro de résolution: 2019-045</w:t>
      </w:r>
    </w:p>
    <w:p w:rsidR="00446C3A" w:rsidRPr="000540A6" w:rsidRDefault="000540A6">
      <w:pPr>
        <w:rPr>
          <w:lang w:val="fr-CA"/>
        </w:rPr>
      </w:pPr>
      <w:r w:rsidRPr="000540A6">
        <w:rPr>
          <w:lang w:val="fr-CA"/>
        </w:rPr>
        <w:t>Proposé par: René Laflèche</w:t>
      </w:r>
      <w:r w:rsidRPr="000540A6">
        <w:rPr>
          <w:lang w:val="fr-CA"/>
        </w:rPr>
        <w:tab/>
      </w:r>
      <w:r w:rsidRPr="000540A6">
        <w:rPr>
          <w:lang w:val="fr-CA"/>
        </w:rPr>
        <w:tab/>
        <w:t>Appuyé par: Guillaume Racine</w:t>
      </w:r>
    </w:p>
    <w:p w:rsidR="00446C3A" w:rsidRPr="000540A6" w:rsidRDefault="000540A6">
      <w:pPr>
        <w:pStyle w:val="Titre1"/>
        <w:rPr>
          <w:lang w:val="fr-CA"/>
        </w:rPr>
      </w:pPr>
      <w:bookmarkStart w:id="4" w:name="_h4hkgkaoa7x5" w:colFirst="0" w:colLast="0"/>
      <w:bookmarkEnd w:id="4"/>
      <w:r w:rsidRPr="000540A6">
        <w:rPr>
          <w:lang w:val="fr-CA"/>
        </w:rPr>
        <w:t>5. Mise à jour sur les dossiers importants de la Bibliothèque</w:t>
      </w:r>
    </w:p>
    <w:p w:rsidR="00446C3A" w:rsidRPr="000540A6" w:rsidRDefault="000540A6">
      <w:pPr>
        <w:rPr>
          <w:b/>
          <w:lang w:val="fr-CA"/>
        </w:rPr>
      </w:pPr>
      <w:r w:rsidRPr="000540A6">
        <w:rPr>
          <w:b/>
          <w:lang w:val="fr-CA"/>
        </w:rPr>
        <w:t>5.1 Rapport de la Directrice générale</w:t>
      </w:r>
    </w:p>
    <w:p w:rsidR="00446C3A" w:rsidRPr="000540A6" w:rsidRDefault="000540A6">
      <w:pPr>
        <w:rPr>
          <w:lang w:val="fr-CA"/>
        </w:rPr>
      </w:pPr>
      <w:r w:rsidRPr="000540A6">
        <w:rPr>
          <w:lang w:val="fr-CA"/>
        </w:rPr>
        <w:t>La Directrice générale madame Rachel Boucher n’avait pas d’ajout à faire</w:t>
      </w:r>
    </w:p>
    <w:p w:rsidR="00446C3A" w:rsidRPr="000540A6" w:rsidRDefault="00446C3A">
      <w:pPr>
        <w:rPr>
          <w:b/>
          <w:lang w:val="fr-CA"/>
        </w:rPr>
      </w:pPr>
    </w:p>
    <w:p w:rsidR="00446C3A" w:rsidRPr="000540A6" w:rsidRDefault="000540A6">
      <w:pPr>
        <w:rPr>
          <w:b/>
          <w:lang w:val="fr-CA"/>
        </w:rPr>
      </w:pPr>
      <w:r w:rsidRPr="000540A6">
        <w:rPr>
          <w:b/>
          <w:lang w:val="fr-CA"/>
        </w:rPr>
        <w:t>5.2 Dossier Bibliothèques de rue</w:t>
      </w:r>
    </w:p>
    <w:p w:rsidR="00446C3A" w:rsidRPr="000540A6" w:rsidRDefault="000540A6">
      <w:pPr>
        <w:rPr>
          <w:lang w:val="fr-CA"/>
        </w:rPr>
      </w:pPr>
      <w:r w:rsidRPr="000540A6">
        <w:rPr>
          <w:lang w:val="fr-CA"/>
        </w:rPr>
        <w:t xml:space="preserve">Monsieur Daniel Lafleur a qualifié d’excellent le projet des bibliothèques de rue. Il a remercié madame Boucher pour ses efforts dans ce dossier. </w:t>
      </w:r>
    </w:p>
    <w:p w:rsidR="00446C3A" w:rsidRPr="000540A6" w:rsidRDefault="000540A6">
      <w:pPr>
        <w:rPr>
          <w:lang w:val="fr-CA"/>
        </w:rPr>
      </w:pPr>
      <w:r w:rsidRPr="000540A6">
        <w:rPr>
          <w:lang w:val="fr-CA"/>
        </w:rPr>
        <w:t xml:space="preserve">M. Lafleur de prévoir au budget le montant nécessaire pour voir à l’entretien des bibliothèques de rue. </w:t>
      </w:r>
    </w:p>
    <w:p w:rsidR="00446C3A" w:rsidRPr="000540A6" w:rsidRDefault="000540A6">
      <w:pPr>
        <w:pStyle w:val="Titre1"/>
        <w:rPr>
          <w:lang w:val="fr-CA"/>
        </w:rPr>
      </w:pPr>
      <w:bookmarkStart w:id="5" w:name="_6fkuhprgmee2" w:colFirst="0" w:colLast="0"/>
      <w:bookmarkEnd w:id="5"/>
      <w:r w:rsidRPr="000540A6">
        <w:rPr>
          <w:lang w:val="fr-CA"/>
        </w:rPr>
        <w:t>6. Ressources humaines</w:t>
      </w:r>
    </w:p>
    <w:p w:rsidR="00446C3A" w:rsidRPr="000540A6" w:rsidRDefault="000540A6">
      <w:pPr>
        <w:rPr>
          <w:lang w:val="fr-CA"/>
        </w:rPr>
      </w:pPr>
      <w:r w:rsidRPr="000540A6">
        <w:rPr>
          <w:b/>
          <w:lang w:val="fr-CA"/>
        </w:rPr>
        <w:t xml:space="preserve">6.1  Huis clos? </w:t>
      </w:r>
      <w:r w:rsidRPr="000540A6">
        <w:rPr>
          <w:lang w:val="fr-CA"/>
        </w:rPr>
        <w:t>Remis à 10.1 à la fin de la rencontre</w:t>
      </w:r>
    </w:p>
    <w:p w:rsidR="00446C3A" w:rsidRPr="000540A6" w:rsidRDefault="000540A6">
      <w:pPr>
        <w:rPr>
          <w:b/>
          <w:lang w:val="fr-CA"/>
        </w:rPr>
      </w:pPr>
      <w:r w:rsidRPr="000540A6">
        <w:rPr>
          <w:b/>
          <w:lang w:val="fr-CA"/>
        </w:rPr>
        <w:t>6.2 Résolution</w:t>
      </w:r>
    </w:p>
    <w:p w:rsidR="00446C3A" w:rsidRPr="000540A6" w:rsidRDefault="00446C3A">
      <w:pPr>
        <w:rPr>
          <w:b/>
          <w:u w:val="single"/>
          <w:lang w:val="fr-CA"/>
        </w:rPr>
      </w:pPr>
    </w:p>
    <w:p w:rsidR="00446C3A" w:rsidRPr="000540A6" w:rsidRDefault="000540A6">
      <w:pPr>
        <w:pStyle w:val="Titre1"/>
        <w:rPr>
          <w:lang w:val="fr-CA"/>
        </w:rPr>
      </w:pPr>
      <w:bookmarkStart w:id="6" w:name="_28w3w4f7r9vw" w:colFirst="0" w:colLast="0"/>
      <w:bookmarkEnd w:id="6"/>
      <w:r w:rsidRPr="000540A6">
        <w:rPr>
          <w:lang w:val="fr-CA"/>
        </w:rPr>
        <w:lastRenderedPageBreak/>
        <w:t>7. Affaires découlant des réunion précédentes</w:t>
      </w:r>
    </w:p>
    <w:p w:rsidR="00446C3A" w:rsidRPr="000540A6" w:rsidRDefault="00446C3A">
      <w:pPr>
        <w:rPr>
          <w:b/>
          <w:u w:val="single"/>
          <w:lang w:val="fr-CA"/>
        </w:rPr>
      </w:pPr>
    </w:p>
    <w:p w:rsidR="00446C3A" w:rsidRPr="000540A6" w:rsidRDefault="000540A6">
      <w:pPr>
        <w:rPr>
          <w:b/>
          <w:lang w:val="fr-CA"/>
        </w:rPr>
      </w:pPr>
      <w:r w:rsidRPr="000540A6">
        <w:rPr>
          <w:b/>
          <w:lang w:val="fr-CA"/>
        </w:rPr>
        <w:t>7.1 Signataire aux comptes bancaires - suivi</w:t>
      </w:r>
    </w:p>
    <w:p w:rsidR="00446C3A" w:rsidRPr="000540A6" w:rsidRDefault="000540A6">
      <w:pPr>
        <w:rPr>
          <w:lang w:val="fr-CA"/>
        </w:rPr>
      </w:pPr>
      <w:r w:rsidRPr="000540A6">
        <w:rPr>
          <w:lang w:val="fr-CA"/>
        </w:rPr>
        <w:t>M. René Laflèche a reçu de madame Rachel Boucher la documentation pour faire les changements pour signataire aux comptes bancaires</w:t>
      </w:r>
    </w:p>
    <w:p w:rsidR="00446C3A" w:rsidRPr="000540A6" w:rsidRDefault="00446C3A">
      <w:pPr>
        <w:rPr>
          <w:b/>
          <w:lang w:val="fr-CA"/>
        </w:rPr>
      </w:pPr>
    </w:p>
    <w:p w:rsidR="00446C3A" w:rsidRPr="000540A6" w:rsidRDefault="000540A6">
      <w:pPr>
        <w:rPr>
          <w:b/>
          <w:lang w:val="fr-CA"/>
        </w:rPr>
      </w:pPr>
      <w:r w:rsidRPr="000540A6">
        <w:rPr>
          <w:b/>
          <w:lang w:val="fr-CA"/>
        </w:rPr>
        <w:t>7.2 Formation du 11 mai, inscriptions et co-voiturage - suivi</w:t>
      </w:r>
    </w:p>
    <w:p w:rsidR="00446C3A" w:rsidRPr="000540A6" w:rsidRDefault="000540A6">
      <w:pPr>
        <w:rPr>
          <w:lang w:val="fr-CA"/>
        </w:rPr>
      </w:pPr>
      <w:r w:rsidRPr="000540A6">
        <w:rPr>
          <w:lang w:val="fr-CA"/>
        </w:rPr>
        <w:t>Madame Lynne Laflèche s’occupera de faire l’inscription pour les participants</w:t>
      </w:r>
    </w:p>
    <w:p w:rsidR="00446C3A" w:rsidRPr="000540A6" w:rsidRDefault="00446C3A">
      <w:pPr>
        <w:rPr>
          <w:b/>
          <w:u w:val="single"/>
          <w:lang w:val="fr-CA"/>
        </w:rPr>
      </w:pPr>
    </w:p>
    <w:p w:rsidR="00446C3A" w:rsidRPr="000540A6" w:rsidRDefault="000540A6">
      <w:pPr>
        <w:pStyle w:val="Titre1"/>
        <w:rPr>
          <w:lang w:val="fr-CA"/>
        </w:rPr>
      </w:pPr>
      <w:bookmarkStart w:id="7" w:name="_wst9lhtfxpzc" w:colFirst="0" w:colLast="0"/>
      <w:bookmarkEnd w:id="7"/>
      <w:r w:rsidRPr="000540A6">
        <w:rPr>
          <w:lang w:val="fr-CA"/>
        </w:rPr>
        <w:t>8. Événements et activités</w:t>
      </w:r>
    </w:p>
    <w:p w:rsidR="00446C3A" w:rsidRPr="000540A6" w:rsidRDefault="000540A6">
      <w:pPr>
        <w:rPr>
          <w:lang w:val="fr-CA"/>
        </w:rPr>
      </w:pPr>
      <w:r w:rsidRPr="000540A6">
        <w:rPr>
          <w:lang w:val="fr-CA"/>
        </w:rPr>
        <w:t xml:space="preserve">Madame Lynne Laflèche a présenté un tableau notant les activités pour les mois d’avril, mai et juin </w:t>
      </w:r>
    </w:p>
    <w:p w:rsidR="00446C3A" w:rsidRPr="000540A6" w:rsidRDefault="00446C3A">
      <w:pPr>
        <w:rPr>
          <w:lang w:val="fr-CA"/>
        </w:rPr>
      </w:pPr>
    </w:p>
    <w:p w:rsidR="00446C3A" w:rsidRPr="000540A6" w:rsidRDefault="000540A6">
      <w:pPr>
        <w:pStyle w:val="Titre1"/>
        <w:rPr>
          <w:lang w:val="fr-CA"/>
        </w:rPr>
      </w:pPr>
      <w:bookmarkStart w:id="8" w:name="_1en5fm1q4noo" w:colFirst="0" w:colLast="0"/>
      <w:bookmarkEnd w:id="8"/>
      <w:r w:rsidRPr="000540A6">
        <w:rPr>
          <w:lang w:val="fr-CA"/>
        </w:rPr>
        <w:t>9. Correspondance et Nouvelles affaires</w:t>
      </w:r>
    </w:p>
    <w:p w:rsidR="00446C3A" w:rsidRPr="000540A6" w:rsidRDefault="000540A6">
      <w:pPr>
        <w:rPr>
          <w:lang w:val="fr-CA"/>
        </w:rPr>
      </w:pPr>
      <w:r w:rsidRPr="000540A6">
        <w:rPr>
          <w:lang w:val="fr-CA"/>
        </w:rPr>
        <w:t>Il n’y avait pas de correspondance et nouvelles affaires</w:t>
      </w:r>
    </w:p>
    <w:p w:rsidR="00446C3A" w:rsidRPr="000540A6" w:rsidRDefault="00446C3A">
      <w:pPr>
        <w:rPr>
          <w:b/>
          <w:u w:val="single"/>
          <w:lang w:val="fr-CA"/>
        </w:rPr>
      </w:pPr>
    </w:p>
    <w:p w:rsidR="00446C3A" w:rsidRPr="000540A6" w:rsidRDefault="000540A6">
      <w:pPr>
        <w:pStyle w:val="Titre1"/>
        <w:rPr>
          <w:lang w:val="fr-CA"/>
        </w:rPr>
      </w:pPr>
      <w:bookmarkStart w:id="9" w:name="_exlgnqh2g8na" w:colFirst="0" w:colLast="0"/>
      <w:bookmarkEnd w:id="9"/>
      <w:r w:rsidRPr="000540A6">
        <w:rPr>
          <w:lang w:val="fr-CA"/>
        </w:rPr>
        <w:t>10. Tour de table</w:t>
      </w:r>
    </w:p>
    <w:p w:rsidR="00446C3A" w:rsidRPr="000540A6" w:rsidRDefault="000540A6">
      <w:pPr>
        <w:rPr>
          <w:lang w:val="fr-CA"/>
        </w:rPr>
      </w:pPr>
      <w:r w:rsidRPr="000540A6">
        <w:rPr>
          <w:lang w:val="fr-CA"/>
        </w:rPr>
        <w:t xml:space="preserve">À la demande de madame Monique Castonguay, les membres du CA observent une minute de silence pour souligner la contribution de monsieur Denis Renaud. Ce dernier siégeait au CA de la bibliothèque avant son triste et soudain décès. </w:t>
      </w:r>
    </w:p>
    <w:p w:rsidR="00446C3A" w:rsidRPr="000540A6" w:rsidRDefault="000540A6">
      <w:pPr>
        <w:rPr>
          <w:b/>
          <w:u w:val="single"/>
          <w:lang w:val="fr-CA"/>
        </w:rPr>
      </w:pPr>
      <w:r w:rsidRPr="000540A6">
        <w:rPr>
          <w:b/>
          <w:u w:val="single"/>
          <w:lang w:val="fr-CA"/>
        </w:rPr>
        <w:tab/>
      </w:r>
    </w:p>
    <w:p w:rsidR="00446C3A" w:rsidRPr="000540A6" w:rsidRDefault="000540A6">
      <w:pPr>
        <w:rPr>
          <w:b/>
          <w:u w:val="single"/>
          <w:lang w:val="fr-CA"/>
        </w:rPr>
      </w:pPr>
      <w:r w:rsidRPr="000540A6">
        <w:rPr>
          <w:b/>
          <w:u w:val="single"/>
          <w:lang w:val="fr-CA"/>
        </w:rPr>
        <w:t>10.1 Huis clos</w:t>
      </w:r>
    </w:p>
    <w:p w:rsidR="00446C3A" w:rsidRPr="000540A6" w:rsidRDefault="000540A6">
      <w:pPr>
        <w:rPr>
          <w:lang w:val="fr-CA"/>
        </w:rPr>
      </w:pPr>
      <w:r w:rsidRPr="000540A6">
        <w:rPr>
          <w:lang w:val="fr-CA"/>
        </w:rPr>
        <w:t>Qu’il soit résolu que la présente assemblée soit ajournée pour une session à huis clos afin de traiter des questions relatives aux ressources</w:t>
      </w:r>
    </w:p>
    <w:p w:rsidR="00446C3A" w:rsidRPr="000540A6" w:rsidRDefault="00446C3A">
      <w:pPr>
        <w:rPr>
          <w:lang w:val="fr-CA"/>
        </w:rPr>
      </w:pPr>
    </w:p>
    <w:p w:rsidR="00446C3A" w:rsidRPr="000540A6" w:rsidRDefault="000540A6">
      <w:pPr>
        <w:rPr>
          <w:lang w:val="fr-CA"/>
        </w:rPr>
      </w:pPr>
      <w:r w:rsidRPr="000540A6">
        <w:rPr>
          <w:lang w:val="fr-CA"/>
        </w:rPr>
        <w:t>Objectif    le document pour directrice générale intérimaire soit adopté</w:t>
      </w:r>
      <w:r w:rsidRPr="000540A6">
        <w:rPr>
          <w:color w:val="FF9900"/>
          <w:lang w:val="fr-CA"/>
        </w:rPr>
        <w:t xml:space="preserve"> tel que...     </w:t>
      </w:r>
      <w:r w:rsidRPr="000540A6">
        <w:rPr>
          <w:lang w:val="fr-CA"/>
        </w:rPr>
        <w:t>et le remettre à madame Lynne Laflèche</w:t>
      </w:r>
    </w:p>
    <w:p w:rsidR="00446C3A" w:rsidRPr="000540A6" w:rsidRDefault="000540A6">
      <w:pPr>
        <w:rPr>
          <w:b/>
          <w:lang w:val="fr-CA"/>
        </w:rPr>
      </w:pPr>
      <w:r w:rsidRPr="000540A6">
        <w:rPr>
          <w:b/>
          <w:lang w:val="fr-CA"/>
        </w:rPr>
        <w:t>Numéro de résolution: 2019-046</w:t>
      </w:r>
    </w:p>
    <w:p w:rsidR="00446C3A" w:rsidRPr="000540A6" w:rsidRDefault="000540A6">
      <w:pPr>
        <w:rPr>
          <w:lang w:val="fr-CA"/>
        </w:rPr>
      </w:pPr>
      <w:r w:rsidRPr="000540A6">
        <w:rPr>
          <w:lang w:val="fr-CA"/>
        </w:rPr>
        <w:t>Proposé par: Guillaume Racine</w:t>
      </w:r>
      <w:r w:rsidRPr="000540A6">
        <w:rPr>
          <w:lang w:val="fr-CA"/>
        </w:rPr>
        <w:tab/>
        <w:t>Appuyé par: René Laflèche</w:t>
      </w:r>
    </w:p>
    <w:p w:rsidR="00446C3A" w:rsidRPr="000540A6" w:rsidRDefault="00446C3A">
      <w:pPr>
        <w:rPr>
          <w:b/>
          <w:u w:val="single"/>
          <w:lang w:val="fr-CA"/>
        </w:rPr>
      </w:pPr>
    </w:p>
    <w:p w:rsidR="00446C3A" w:rsidRPr="000540A6" w:rsidRDefault="000540A6">
      <w:pPr>
        <w:pStyle w:val="Titre1"/>
        <w:rPr>
          <w:lang w:val="fr-CA"/>
        </w:rPr>
      </w:pPr>
      <w:bookmarkStart w:id="10" w:name="_hhbmeic4w1cv" w:colFirst="0" w:colLast="0"/>
      <w:bookmarkEnd w:id="10"/>
      <w:r w:rsidRPr="000540A6">
        <w:rPr>
          <w:lang w:val="fr-CA"/>
        </w:rPr>
        <w:t>11. Ajournement et prochaine assemblée</w:t>
      </w:r>
    </w:p>
    <w:p w:rsidR="00446C3A" w:rsidRPr="000540A6" w:rsidRDefault="000540A6">
      <w:pPr>
        <w:rPr>
          <w:lang w:val="fr-CA"/>
        </w:rPr>
      </w:pPr>
      <w:r w:rsidRPr="000540A6">
        <w:rPr>
          <w:lang w:val="fr-CA"/>
        </w:rPr>
        <w:t>Qu’il soit résolu que la présente assemblée soit ajournée à 20h41. Prochaine réunion mensuelle, le lundi 13 mai 2019 à 19h00.</w:t>
      </w:r>
    </w:p>
    <w:p w:rsidR="00446C3A" w:rsidRPr="000540A6" w:rsidRDefault="000540A6">
      <w:pPr>
        <w:rPr>
          <w:b/>
          <w:lang w:val="fr-CA"/>
        </w:rPr>
      </w:pPr>
      <w:r w:rsidRPr="000540A6">
        <w:rPr>
          <w:b/>
          <w:lang w:val="fr-CA"/>
        </w:rPr>
        <w:t>Numéro de résolution: 2019-047</w:t>
      </w:r>
    </w:p>
    <w:p w:rsidR="00CC70A8" w:rsidRPr="000540A6" w:rsidRDefault="000540A6">
      <w:pPr>
        <w:rPr>
          <w:lang w:val="fr-CA"/>
        </w:rPr>
      </w:pPr>
      <w:r w:rsidRPr="000540A6">
        <w:rPr>
          <w:lang w:val="fr-CA"/>
        </w:rPr>
        <w:t>Proposé par: Guillaume Racine</w:t>
      </w:r>
      <w:r w:rsidRPr="000540A6">
        <w:rPr>
          <w:lang w:val="fr-CA"/>
        </w:rPr>
        <w:tab/>
        <w:t>Appuyé</w:t>
      </w:r>
      <w:r w:rsidR="00CC70A8">
        <w:rPr>
          <w:lang w:val="fr-CA"/>
        </w:rPr>
        <w:t xml:space="preserve"> </w:t>
      </w:r>
      <w:r w:rsidRPr="000540A6">
        <w:rPr>
          <w:lang w:val="fr-CA"/>
        </w:rPr>
        <w:t>par:</w:t>
      </w:r>
      <w:r w:rsidR="00CC70A8">
        <w:rPr>
          <w:lang w:val="fr-CA"/>
        </w:rPr>
        <w:t xml:space="preserve"> </w:t>
      </w:r>
      <w:r w:rsidRPr="000540A6">
        <w:rPr>
          <w:lang w:val="fr-CA"/>
        </w:rPr>
        <w:t>René Laflèche</w:t>
      </w:r>
      <w:r w:rsidRPr="000540A6">
        <w:rPr>
          <w:lang w:val="fr-CA"/>
        </w:rPr>
        <w:tab/>
      </w:r>
      <w:bookmarkStart w:id="11" w:name="_GoBack"/>
      <w:bookmarkEnd w:id="11"/>
    </w:p>
    <w:sectPr w:rsidR="00CC70A8" w:rsidRPr="000540A6" w:rsidSect="00CC70A8">
      <w:pgSz w:w="12240" w:h="15840"/>
      <w:pgMar w:top="1440" w:right="1080" w:bottom="144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C3A"/>
    <w:rsid w:val="000540A6"/>
    <w:rsid w:val="00446C3A"/>
    <w:rsid w:val="00CC70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F893"/>
  <w15:docId w15:val="{22BE42F2-833A-478A-A3D3-52D71A35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b/>
      <w:sz w:val="28"/>
      <w:szCs w:val="28"/>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573</Words>
  <Characters>3267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DG</cp:lastModifiedBy>
  <cp:revision>3</cp:revision>
  <cp:lastPrinted>2019-05-30T15:40:00Z</cp:lastPrinted>
  <dcterms:created xsi:type="dcterms:W3CDTF">2019-05-29T11:19:00Z</dcterms:created>
  <dcterms:modified xsi:type="dcterms:W3CDTF">2019-05-30T15:46:00Z</dcterms:modified>
</cp:coreProperties>
</file>